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DD9" w:rsidRDefault="00467DD9" w:rsidP="00467DD9">
      <w:pPr>
        <w:pStyle w:val="1"/>
        <w:adjustRightInd w:val="0"/>
        <w:snapToGrid w:val="0"/>
        <w:spacing w:line="700" w:lineRule="exact"/>
        <w:rPr>
          <w:rFonts w:ascii="黑体" w:eastAsia="黑体" w:hAnsi="黑体" w:cs="方正小标宋_GBK"/>
          <w:kern w:val="0"/>
          <w:sz w:val="32"/>
          <w:szCs w:val="32"/>
        </w:rPr>
      </w:pPr>
      <w:bookmarkStart w:id="0" w:name="_Toc26771388"/>
      <w:r>
        <w:rPr>
          <w:rFonts w:ascii="黑体" w:eastAsia="黑体" w:hAnsi="黑体" w:cs="方正小标宋_GBK" w:hint="eastAsia"/>
          <w:kern w:val="0"/>
          <w:sz w:val="32"/>
          <w:szCs w:val="32"/>
        </w:rPr>
        <w:t>附件1</w:t>
      </w:r>
    </w:p>
    <w:p w:rsidR="00467DD9" w:rsidRDefault="00467DD9" w:rsidP="00467DD9">
      <w:pPr>
        <w:pStyle w:val="1"/>
        <w:adjustRightInd w:val="0"/>
        <w:snapToGrid w:val="0"/>
        <w:spacing w:line="700" w:lineRule="exact"/>
        <w:rPr>
          <w:rFonts w:ascii="黑体" w:eastAsia="黑体" w:hAnsi="黑体" w:cs="方正小标宋_GBK" w:hint="eastAsia"/>
          <w:kern w:val="0"/>
          <w:sz w:val="32"/>
          <w:szCs w:val="32"/>
        </w:rPr>
      </w:pPr>
    </w:p>
    <w:p w:rsidR="00467DD9" w:rsidRDefault="00467DD9" w:rsidP="00467DD9">
      <w:pPr>
        <w:pStyle w:val="1"/>
        <w:adjustRightInd w:val="0"/>
        <w:snapToGrid w:val="0"/>
        <w:spacing w:line="700" w:lineRule="exact"/>
        <w:jc w:val="center"/>
        <w:rPr>
          <w:rFonts w:ascii="小标宋" w:eastAsia="小标宋" w:hAnsi="黑体" w:cs="方正小标宋_GBK" w:hint="eastAsia"/>
          <w:kern w:val="0"/>
          <w:sz w:val="44"/>
          <w:szCs w:val="44"/>
        </w:rPr>
      </w:pPr>
      <w:bookmarkStart w:id="1" w:name="_Hlk43824847"/>
      <w:r>
        <w:rPr>
          <w:rFonts w:ascii="小标宋" w:eastAsia="小标宋" w:hAnsi="黑体" w:cs="方正小标宋_GBK" w:hint="eastAsia"/>
          <w:kern w:val="0"/>
          <w:sz w:val="44"/>
          <w:szCs w:val="44"/>
        </w:rPr>
        <w:t>江西省工伤保险医疗服务协议范本</w:t>
      </w:r>
    </w:p>
    <w:p w:rsidR="00467DD9" w:rsidRDefault="00467DD9" w:rsidP="00467DD9">
      <w:pPr>
        <w:pStyle w:val="1"/>
        <w:adjustRightInd w:val="0"/>
        <w:snapToGrid w:val="0"/>
        <w:spacing w:line="560" w:lineRule="exact"/>
        <w:jc w:val="cente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w:t>
      </w:r>
      <w:r>
        <w:rPr>
          <w:rFonts w:ascii="仿宋_GB2312" w:eastAsia="仿宋_GB2312" w:hAnsi="仿宋_GB2312" w:cs="仿宋_GB2312"/>
          <w:kern w:val="0"/>
          <w:sz w:val="32"/>
          <w:szCs w:val="32"/>
        </w:rPr>
        <w:t>21</w:t>
      </w:r>
      <w:r>
        <w:rPr>
          <w:rFonts w:ascii="仿宋_GB2312" w:eastAsia="仿宋_GB2312" w:hAnsi="仿宋_GB2312" w:cs="仿宋_GB2312" w:hint="eastAsia"/>
          <w:kern w:val="0"/>
          <w:sz w:val="32"/>
          <w:szCs w:val="32"/>
        </w:rPr>
        <w:t>版）</w:t>
      </w:r>
    </w:p>
    <w:p w:rsidR="00467DD9" w:rsidRDefault="00467DD9" w:rsidP="00467DD9">
      <w:pPr>
        <w:pStyle w:val="1"/>
        <w:adjustRightInd w:val="0"/>
        <w:snapToGrid w:val="0"/>
        <w:spacing w:line="560" w:lineRule="exact"/>
        <w:jc w:val="center"/>
        <w:rPr>
          <w:rFonts w:ascii="仿宋_GB2312" w:eastAsia="仿宋_GB2312" w:hAnsi="仿宋_GB2312" w:cs="仿宋_GB2312"/>
          <w:b/>
          <w:kern w:val="0"/>
          <w:sz w:val="32"/>
          <w:szCs w:val="32"/>
        </w:rPr>
      </w:pPr>
    </w:p>
    <w:p w:rsidR="00467DD9" w:rsidRDefault="00467DD9" w:rsidP="00467DD9">
      <w:pPr>
        <w:pStyle w:val="1"/>
        <w:adjustRightInd w:val="0"/>
        <w:snapToGrid w:val="0"/>
        <w:spacing w:line="700" w:lineRule="exact"/>
        <w:ind w:firstLineChars="300" w:firstLine="960"/>
        <w:rPr>
          <w:rFonts w:ascii="仿宋_GB2312" w:eastAsia="仿宋_GB2312" w:hint="eastAsia"/>
          <w:sz w:val="30"/>
          <w:szCs w:val="30"/>
        </w:rPr>
      </w:pPr>
      <w:r>
        <w:rPr>
          <w:rFonts w:ascii="仿宋_GB2312" w:eastAsia="仿宋_GB2312" w:hAnsi="仿宋_GB2312" w:hint="eastAsia"/>
          <w:sz w:val="32"/>
          <w:szCs w:val="32"/>
        </w:rPr>
        <w:t>甲</w:t>
      </w:r>
      <w:r>
        <w:rPr>
          <w:rFonts w:ascii="仿宋_GB2312" w:eastAsia="仿宋_GB2312" w:hint="eastAsia"/>
          <w:sz w:val="32"/>
          <w:szCs w:val="32"/>
        </w:rPr>
        <w:t xml:space="preserve">    </w:t>
      </w:r>
      <w:r>
        <w:rPr>
          <w:rFonts w:ascii="仿宋_GB2312" w:eastAsia="仿宋_GB2312" w:hAnsi="仿宋_GB2312" w:hint="eastAsia"/>
          <w:sz w:val="32"/>
          <w:szCs w:val="32"/>
        </w:rPr>
        <w:t>方：</w:t>
      </w:r>
      <w:r>
        <w:rPr>
          <w:rFonts w:ascii="仿宋_GB2312" w:eastAsia="仿宋_GB2312" w:hint="eastAsia"/>
          <w:sz w:val="30"/>
          <w:szCs w:val="30"/>
          <w:u w:val="single"/>
        </w:rPr>
        <w:t xml:space="preserve">                                  </w:t>
      </w:r>
      <w:r>
        <w:rPr>
          <w:rFonts w:ascii="仿宋_GB2312" w:eastAsia="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int="eastAsia"/>
          <w:sz w:val="32"/>
          <w:szCs w:val="32"/>
        </w:rPr>
      </w:pPr>
      <w:r>
        <w:rPr>
          <w:rFonts w:ascii="仿宋_GB2312" w:eastAsia="仿宋_GB2312" w:hAnsi="仿宋_GB2312" w:hint="eastAsia"/>
          <w:sz w:val="32"/>
          <w:szCs w:val="32"/>
        </w:rPr>
        <w:t>法定代表人或委托代理人：</w:t>
      </w:r>
      <w:r>
        <w:rPr>
          <w:rFonts w:ascii="仿宋_GB2312" w:eastAsia="仿宋_GB2312" w:hint="eastAsia"/>
          <w:sz w:val="30"/>
          <w:szCs w:val="30"/>
          <w:u w:val="single"/>
        </w:rPr>
        <w:t xml:space="preserve">                   </w:t>
      </w:r>
    </w:p>
    <w:p w:rsidR="00467DD9" w:rsidRDefault="00467DD9" w:rsidP="00467DD9">
      <w:pPr>
        <w:pStyle w:val="1"/>
        <w:adjustRightInd w:val="0"/>
        <w:snapToGrid w:val="0"/>
        <w:spacing w:line="700" w:lineRule="exact"/>
        <w:ind w:firstLineChars="300" w:firstLine="960"/>
        <w:rPr>
          <w:rFonts w:ascii="仿宋_GB2312" w:eastAsia="仿宋_GB2312" w:hint="eastAsia"/>
          <w:sz w:val="32"/>
          <w:szCs w:val="32"/>
          <w:u w:val="single"/>
        </w:rPr>
      </w:pPr>
      <w:r>
        <w:rPr>
          <w:rFonts w:ascii="仿宋_GB2312" w:eastAsia="仿宋_GB2312" w:hAnsi="仿宋_GB2312" w:hint="eastAsia"/>
          <w:sz w:val="32"/>
          <w:szCs w:val="32"/>
        </w:rPr>
        <w:t>地</w:t>
      </w:r>
      <w:r>
        <w:rPr>
          <w:rFonts w:ascii="仿宋_GB2312" w:eastAsia="仿宋_GB2312" w:hint="eastAsia"/>
          <w:sz w:val="32"/>
          <w:szCs w:val="32"/>
        </w:rPr>
        <w:t xml:space="preserve">    </w:t>
      </w:r>
      <w:r>
        <w:rPr>
          <w:rFonts w:ascii="仿宋_GB2312" w:eastAsia="仿宋_GB2312" w:hAnsi="仿宋_GB2312" w:hint="eastAsia"/>
          <w:sz w:val="32"/>
          <w:szCs w:val="32"/>
        </w:rPr>
        <w:t>址：</w:t>
      </w:r>
      <w:r>
        <w:rPr>
          <w:rFonts w:ascii="仿宋_GB2312" w:eastAsia="仿宋_GB2312" w:hint="eastAsia"/>
          <w:sz w:val="30"/>
          <w:szCs w:val="30"/>
          <w:u w:val="single"/>
        </w:rPr>
        <w:t xml:space="preserve">                                  </w:t>
      </w:r>
    </w:p>
    <w:p w:rsidR="00467DD9" w:rsidRDefault="00467DD9" w:rsidP="00467DD9">
      <w:pPr>
        <w:pStyle w:val="1"/>
        <w:adjustRightInd w:val="0"/>
        <w:snapToGrid w:val="0"/>
        <w:spacing w:line="700" w:lineRule="exact"/>
        <w:ind w:firstLineChars="300" w:firstLine="960"/>
        <w:rPr>
          <w:rFonts w:ascii="仿宋_GB2312" w:eastAsia="仿宋_GB2312" w:hint="eastAsia"/>
          <w:sz w:val="32"/>
          <w:szCs w:val="32"/>
          <w:u w:val="single"/>
        </w:rPr>
      </w:pPr>
      <w:r>
        <w:rPr>
          <w:rFonts w:ascii="仿宋_GB2312" w:eastAsia="仿宋_GB2312" w:hAnsi="仿宋_GB2312" w:hint="eastAsia"/>
          <w:sz w:val="32"/>
          <w:szCs w:val="32"/>
        </w:rPr>
        <w:t>邮政编码：</w:t>
      </w:r>
      <w:r>
        <w:rPr>
          <w:rFonts w:ascii="仿宋_GB2312" w:eastAsia="仿宋_GB2312" w:hint="eastAsia"/>
          <w:sz w:val="30"/>
          <w:szCs w:val="30"/>
          <w:u w:val="single"/>
        </w:rPr>
        <w:t xml:space="preserve">                                  </w:t>
      </w:r>
      <w:r>
        <w:rPr>
          <w:rFonts w:ascii="仿宋_GB2312" w:eastAsia="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u w:val="single"/>
        </w:rPr>
      </w:pPr>
      <w:r>
        <w:rPr>
          <w:rFonts w:ascii="仿宋_GB2312" w:eastAsia="仿宋_GB2312" w:hAnsi="仿宋_GB2312" w:hint="eastAsia"/>
          <w:sz w:val="32"/>
          <w:szCs w:val="32"/>
        </w:rPr>
        <w:t>联系电话：</w:t>
      </w:r>
      <w:r>
        <w:rPr>
          <w:rFonts w:ascii="仿宋_GB2312" w:eastAsia="仿宋_GB2312" w:hint="eastAsia"/>
          <w:sz w:val="30"/>
          <w:szCs w:val="30"/>
          <w:u w:val="single"/>
        </w:rPr>
        <w:t xml:space="preserve">                                  </w:t>
      </w:r>
      <w:r>
        <w:rPr>
          <w:rFonts w:ascii="仿宋_GB2312" w:eastAsia="仿宋_GB2312" w:hint="eastAsia"/>
          <w:sz w:val="30"/>
          <w:szCs w:val="30"/>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rPr>
      </w:pP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乙    方：</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法定代表人或委托代理人：</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地    址：</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邮政编码：</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700" w:lineRule="exact"/>
        <w:ind w:firstLineChars="300" w:firstLine="96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联系电话：</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                                  </w:t>
      </w:r>
    </w:p>
    <w:p w:rsidR="00467DD9" w:rsidRDefault="00467DD9" w:rsidP="00467DD9">
      <w:pPr>
        <w:pStyle w:val="1"/>
        <w:adjustRightInd w:val="0"/>
        <w:snapToGrid w:val="0"/>
        <w:spacing w:line="600" w:lineRule="exact"/>
        <w:jc w:val="center"/>
        <w:rPr>
          <w:rFonts w:ascii="仿宋_GB2312" w:eastAsia="仿宋_GB2312" w:hAnsi="仿宋_GB2312" w:cs="仿宋_GB2312"/>
          <w:sz w:val="32"/>
          <w:szCs w:val="32"/>
        </w:rPr>
      </w:pPr>
    </w:p>
    <w:p w:rsidR="00467DD9" w:rsidRDefault="00467DD9" w:rsidP="00467DD9">
      <w:pPr>
        <w:pStyle w:val="a6"/>
        <w:adjustRightInd w:val="0"/>
        <w:snapToGrid w:val="0"/>
        <w:spacing w:before="0" w:beforeAutospacing="0" w:after="0" w:afterAutospacing="0" w:line="600" w:lineRule="exact"/>
        <w:jc w:val="center"/>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江西省社会保险管理中心制订</w:t>
      </w:r>
    </w:p>
    <w:p w:rsidR="00467DD9" w:rsidRDefault="00467DD9" w:rsidP="00467DD9">
      <w:pPr>
        <w:adjustRightInd w:val="0"/>
        <w:snapToGrid w:val="0"/>
        <w:spacing w:line="600" w:lineRule="exact"/>
        <w:jc w:val="center"/>
        <w:rPr>
          <w:rFonts w:ascii="仿宋_GB2312" w:eastAsia="仿宋_GB2312" w:hAnsi="仿宋_GB2312" w:cs="仿宋_GB2312"/>
          <w:szCs w:val="32"/>
        </w:rPr>
      </w:pPr>
      <w:r>
        <w:rPr>
          <w:rFonts w:ascii="仿宋_GB2312" w:eastAsia="仿宋_GB2312" w:hAnsi="仿宋_GB2312" w:cs="仿宋_GB2312" w:hint="eastAsia"/>
          <w:szCs w:val="32"/>
        </w:rPr>
        <w:t>20</w:t>
      </w:r>
      <w:r>
        <w:rPr>
          <w:rFonts w:ascii="仿宋_GB2312" w:eastAsia="仿宋_GB2312" w:hAnsi="仿宋_GB2312" w:cs="仿宋_GB2312"/>
          <w:szCs w:val="32"/>
        </w:rPr>
        <w:t>21</w:t>
      </w:r>
      <w:r>
        <w:rPr>
          <w:rFonts w:ascii="仿宋_GB2312" w:eastAsia="仿宋_GB2312" w:hAnsi="仿宋_GB2312" w:cs="仿宋_GB2312" w:hint="eastAsia"/>
          <w:szCs w:val="32"/>
        </w:rPr>
        <w:t>年11月</w:t>
      </w:r>
    </w:p>
    <w:bookmarkEnd w:id="1"/>
    <w:p w:rsidR="00467DD9" w:rsidRDefault="00467DD9" w:rsidP="00467DD9">
      <w:pPr>
        <w:spacing w:line="560" w:lineRule="exact"/>
        <w:ind w:firstLineChars="200" w:firstLine="640"/>
        <w:contextualSpacing/>
        <w:rPr>
          <w:rFonts w:ascii="仿宋_GB2312" w:eastAsia="仿宋_GB2312" w:hAnsi="仿宋"/>
          <w:color w:val="000000"/>
          <w:szCs w:val="32"/>
        </w:rPr>
      </w:pPr>
      <w:r>
        <w:br w:type="page"/>
      </w:r>
      <w:bookmarkEnd w:id="0"/>
      <w:r>
        <w:rPr>
          <w:rFonts w:ascii="仿宋_GB2312" w:eastAsia="仿宋_GB2312" w:hAnsi="仿宋" w:hint="eastAsia"/>
          <w:color w:val="000000"/>
          <w:szCs w:val="32"/>
        </w:rPr>
        <w:lastRenderedPageBreak/>
        <w:t>为保障工伤职工得到及时有效的医疗救治，维护工伤职工的合法权益，规范工伤医疗服务管理，根据《中华人民共和国社会保险法》、《工伤保险条例》、</w:t>
      </w:r>
      <w:r>
        <w:rPr>
          <w:rFonts w:ascii="仿宋_GB2312" w:eastAsia="仿宋_GB2312" w:hAnsi="仿宋"/>
          <w:color w:val="000000"/>
          <w:szCs w:val="32"/>
        </w:rPr>
        <w:t>《</w:t>
      </w:r>
      <w:r>
        <w:rPr>
          <w:rFonts w:ascii="仿宋_GB2312" w:eastAsia="仿宋_GB2312" w:hAnsi="仿宋" w:hint="eastAsia"/>
          <w:color w:val="000000"/>
          <w:szCs w:val="32"/>
        </w:rPr>
        <w:t>关于</w:t>
      </w:r>
      <w:r>
        <w:rPr>
          <w:rFonts w:ascii="仿宋_GB2312" w:eastAsia="仿宋_GB2312" w:hAnsi="仿宋"/>
          <w:color w:val="000000"/>
          <w:szCs w:val="32"/>
        </w:rPr>
        <w:t>加强工伤保险医疗服务协议管理工作的通知》</w:t>
      </w:r>
      <w:r>
        <w:rPr>
          <w:rFonts w:ascii="仿宋_GB2312" w:eastAsia="仿宋_GB2312" w:hAnsi="仿宋" w:hint="eastAsia"/>
          <w:color w:val="000000"/>
          <w:szCs w:val="32"/>
        </w:rPr>
        <w:t>和《江西省实施〈工伤保险条例〉办法》等有关规定，甲乙双方就工伤保险医疗服务有关事宜，经协商签订如下协议。</w:t>
      </w:r>
    </w:p>
    <w:p w:rsidR="00467DD9" w:rsidRDefault="00467DD9" w:rsidP="00467DD9">
      <w:pPr>
        <w:pStyle w:val="a7"/>
        <w:spacing w:before="0" w:after="0" w:line="560" w:lineRule="exact"/>
        <w:contextualSpacing/>
        <w:rPr>
          <w:rFonts w:ascii="黑体" w:eastAsia="黑体" w:hAnsi="黑体"/>
          <w:b w:val="0"/>
          <w:color w:val="000000"/>
        </w:rPr>
      </w:pPr>
      <w:r>
        <w:rPr>
          <w:rFonts w:ascii="黑体" w:eastAsia="黑体" w:hAnsi="黑体" w:hint="eastAsia"/>
          <w:b w:val="0"/>
          <w:color w:val="000000"/>
        </w:rPr>
        <w:t>第一章</w:t>
      </w:r>
      <w:r>
        <w:rPr>
          <w:rFonts w:ascii="黑体" w:eastAsia="黑体" w:hAnsi="黑体"/>
          <w:b w:val="0"/>
          <w:color w:val="000000"/>
        </w:rPr>
        <w:t xml:space="preserve">  </w:t>
      </w:r>
      <w:r>
        <w:rPr>
          <w:rFonts w:ascii="黑体" w:eastAsia="黑体" w:hAnsi="黑体" w:hint="eastAsia"/>
          <w:b w:val="0"/>
          <w:color w:val="000000"/>
        </w:rPr>
        <w:t>总</w:t>
      </w:r>
      <w:r>
        <w:rPr>
          <w:rFonts w:ascii="黑体" w:eastAsia="黑体" w:hAnsi="黑体"/>
          <w:b w:val="0"/>
          <w:color w:val="000000"/>
        </w:rPr>
        <w:t xml:space="preserve">  </w:t>
      </w:r>
      <w:r>
        <w:rPr>
          <w:rFonts w:ascii="黑体" w:eastAsia="黑体" w:hAnsi="黑体" w:hint="eastAsia"/>
          <w:b w:val="0"/>
          <w:color w:val="000000"/>
        </w:rPr>
        <w:t>则</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第一条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甲乙双方应共同遵守国家有关工伤保险、药品、卫生、物价等方面的法律、法规，认真贯彻执行工伤保险的各项具体规定，严格执行本协议内容，履行各自的职责和义务。</w:t>
      </w:r>
    </w:p>
    <w:p w:rsidR="00467DD9" w:rsidRDefault="00467DD9" w:rsidP="00467DD9">
      <w:pPr>
        <w:spacing w:line="560" w:lineRule="exact"/>
        <w:ind w:firstLineChars="200" w:firstLine="640"/>
        <w:contextualSpacing/>
        <w:rPr>
          <w:rFonts w:ascii="仿宋_GB2312" w:eastAsia="仿宋_GB2312" w:hAnsi="仿宋"/>
          <w:szCs w:val="32"/>
        </w:rPr>
      </w:pPr>
      <w:r>
        <w:rPr>
          <w:rFonts w:ascii="黑体" w:eastAsia="黑体" w:hAnsi="黑体" w:hint="eastAsia"/>
          <w:color w:val="000000"/>
          <w:szCs w:val="32"/>
        </w:rPr>
        <w:t>第二条</w:t>
      </w:r>
      <w:r>
        <w:rPr>
          <w:rFonts w:ascii="仿宋_GB2312" w:eastAsia="仿宋_GB2312" w:hAnsi="仿宋" w:cs="仿宋_GB2312" w:hint="eastAsia"/>
          <w:color w:val="000000"/>
          <w:kern w:val="0"/>
          <w:szCs w:val="32"/>
        </w:rPr>
        <w:t xml:space="preserve"> </w:t>
      </w:r>
      <w:r>
        <w:rPr>
          <w:rFonts w:ascii="仿宋_GB2312" w:eastAsia="仿宋_GB2312" w:hAnsi="仿宋" w:cs="仿宋_GB2312"/>
          <w:color w:val="000000"/>
          <w:kern w:val="0"/>
          <w:szCs w:val="32"/>
        </w:rPr>
        <w:t xml:space="preserve"> </w:t>
      </w:r>
      <w:r>
        <w:rPr>
          <w:rFonts w:ascii="仿宋_GB2312" w:eastAsia="仿宋_GB2312" w:hAnsi="仿宋" w:hint="eastAsia"/>
          <w:color w:val="000000"/>
          <w:szCs w:val="32"/>
        </w:rPr>
        <w:t>甲乙双方有义务向用人单位</w:t>
      </w:r>
      <w:r>
        <w:rPr>
          <w:rFonts w:ascii="仿宋_GB2312" w:eastAsia="仿宋_GB2312" w:hAnsi="仿宋"/>
          <w:color w:val="000000"/>
          <w:szCs w:val="32"/>
        </w:rPr>
        <w:t>、</w:t>
      </w:r>
      <w:r>
        <w:rPr>
          <w:rFonts w:ascii="仿宋_GB2312" w:eastAsia="仿宋_GB2312" w:hAnsi="仿宋" w:hint="eastAsia"/>
          <w:color w:val="000000"/>
          <w:szCs w:val="32"/>
        </w:rPr>
        <w:t>工伤职工和医务工作人员宣传工伤保险的各项政策。乙方有权向甲方提出合理化建议，甲方</w:t>
      </w:r>
      <w:r>
        <w:rPr>
          <w:rFonts w:ascii="仿宋_GB2312" w:eastAsia="仿宋_GB2312" w:hAnsi="仿宋" w:hint="eastAsia"/>
          <w:szCs w:val="32"/>
        </w:rPr>
        <w:t>有权监督乙方执行有关政策法规和履行协议的情况。</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第三条</w:t>
      </w:r>
      <w:r>
        <w:rPr>
          <w:rFonts w:ascii="仿宋_GB2312" w:eastAsia="仿宋_GB2312" w:hAnsi="仿宋" w:hint="eastAsia"/>
          <w:b/>
          <w:color w:val="000000"/>
          <w:szCs w:val="32"/>
        </w:rPr>
        <w:t xml:space="preserve"> </w:t>
      </w:r>
      <w:r>
        <w:rPr>
          <w:rFonts w:ascii="仿宋_GB2312" w:eastAsia="仿宋_GB2312" w:hAnsi="仿宋" w:hint="eastAsia"/>
          <w:color w:val="000000"/>
          <w:szCs w:val="32"/>
        </w:rPr>
        <w:t xml:space="preserve"> 甲方应及时告知乙方工伤保险政策及管理制度、经办规程的变化等情况，</w:t>
      </w:r>
      <w:r>
        <w:rPr>
          <w:rFonts w:ascii="仿宋_GB2312" w:eastAsia="仿宋_GB2312" w:hAnsi="仿宋" w:cs="仿宋_GB2312" w:hint="eastAsia"/>
          <w:color w:val="000000"/>
          <w:kern w:val="0"/>
          <w:szCs w:val="32"/>
        </w:rPr>
        <w:t>加强对工伤保险医疗服务费用的管理和监督检查，按规定及时足额支付医疗费用；对乙方开展政策和经办业务等培训，听取乙方对改进工作的意见。</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第四条</w:t>
      </w:r>
      <w:r>
        <w:rPr>
          <w:rFonts w:ascii="仿宋_GB2312" w:eastAsia="仿宋_GB2312" w:hAnsi="仿宋" w:hint="eastAsia"/>
          <w:b/>
          <w:color w:val="000000"/>
          <w:szCs w:val="32"/>
        </w:rPr>
        <w:t xml:space="preserve"> </w:t>
      </w:r>
      <w:r>
        <w:rPr>
          <w:rFonts w:ascii="仿宋_GB2312" w:eastAsia="仿宋_GB2312" w:hAnsi="仿宋" w:cs="仿宋_GB2312" w:hint="eastAsia"/>
          <w:b/>
          <w:color w:val="000000"/>
          <w:kern w:val="0"/>
          <w:szCs w:val="32"/>
        </w:rPr>
        <w:t xml:space="preserve"> </w:t>
      </w:r>
      <w:r>
        <w:rPr>
          <w:rFonts w:ascii="仿宋_GB2312" w:eastAsia="仿宋_GB2312" w:hAnsi="仿宋" w:hint="eastAsia"/>
          <w:color w:val="000000"/>
          <w:szCs w:val="32"/>
        </w:rPr>
        <w:t>乙方应依据国家有关法律、法规及本协议为工伤职工提供规范的医疗服务，</w:t>
      </w:r>
      <w:r>
        <w:rPr>
          <w:rFonts w:ascii="仿宋_GB2312" w:eastAsia="仿宋_GB2312" w:hAnsi="仿宋"/>
          <w:color w:val="000000"/>
          <w:szCs w:val="32"/>
        </w:rPr>
        <w:t>通过优化就医流程、完善管理制度</w:t>
      </w:r>
      <w:r>
        <w:rPr>
          <w:rFonts w:ascii="仿宋_GB2312" w:eastAsia="仿宋_GB2312" w:hAnsi="仿宋" w:hint="eastAsia"/>
          <w:color w:val="000000"/>
          <w:szCs w:val="32"/>
        </w:rPr>
        <w:t>、</w:t>
      </w:r>
      <w:r>
        <w:rPr>
          <w:rFonts w:ascii="仿宋_GB2312" w:eastAsia="仿宋_GB2312" w:hAnsi="仿宋"/>
          <w:color w:val="000000"/>
          <w:szCs w:val="32"/>
        </w:rPr>
        <w:t>建立绿色通道</w:t>
      </w:r>
      <w:r>
        <w:rPr>
          <w:rFonts w:ascii="仿宋_GB2312" w:eastAsia="仿宋_GB2312" w:hAnsi="仿宋" w:hint="eastAsia"/>
          <w:color w:val="000000"/>
          <w:szCs w:val="32"/>
        </w:rPr>
        <w:t>等</w:t>
      </w:r>
      <w:r>
        <w:rPr>
          <w:rFonts w:ascii="仿宋_GB2312" w:eastAsia="仿宋_GB2312" w:hAnsi="仿宋"/>
          <w:color w:val="000000"/>
          <w:szCs w:val="32"/>
        </w:rPr>
        <w:t>，</w:t>
      </w:r>
      <w:r>
        <w:rPr>
          <w:rFonts w:ascii="仿宋_GB2312" w:eastAsia="仿宋_GB2312" w:hAnsi="仿宋" w:hint="eastAsia"/>
          <w:color w:val="000000"/>
          <w:szCs w:val="32"/>
        </w:rPr>
        <w:t>保障</w:t>
      </w:r>
      <w:r>
        <w:rPr>
          <w:rFonts w:ascii="仿宋_GB2312" w:eastAsia="仿宋_GB2312" w:hAnsi="仿宋"/>
          <w:color w:val="000000"/>
          <w:szCs w:val="32"/>
        </w:rPr>
        <w:t>工伤职工</w:t>
      </w:r>
      <w:r>
        <w:rPr>
          <w:rFonts w:ascii="仿宋_GB2312" w:eastAsia="仿宋_GB2312" w:hAnsi="仿宋" w:hint="eastAsia"/>
          <w:color w:val="000000"/>
          <w:szCs w:val="32"/>
        </w:rPr>
        <w:t>得到及时</w:t>
      </w:r>
      <w:r>
        <w:rPr>
          <w:rFonts w:ascii="仿宋_GB2312" w:eastAsia="仿宋_GB2312" w:hAnsi="仿宋"/>
          <w:color w:val="000000"/>
          <w:szCs w:val="32"/>
        </w:rPr>
        <w:t>必要的救治。</w:t>
      </w:r>
    </w:p>
    <w:p w:rsidR="00467DD9" w:rsidRDefault="00467DD9" w:rsidP="00467DD9">
      <w:pPr>
        <w:spacing w:line="560" w:lineRule="exact"/>
        <w:ind w:firstLineChars="200" w:firstLine="640"/>
        <w:contextualSpacing/>
        <w:rPr>
          <w:rFonts w:ascii="仿宋_GB2312" w:eastAsia="仿宋_GB2312" w:hAnsi="仿宋" w:cs="仿宋_GB2312"/>
          <w:color w:val="000000"/>
          <w:kern w:val="0"/>
          <w:szCs w:val="32"/>
        </w:rPr>
      </w:pPr>
      <w:r>
        <w:rPr>
          <w:rFonts w:ascii="仿宋_GB2312" w:eastAsia="仿宋_GB2312" w:hAnsi="仿宋" w:hint="eastAsia"/>
          <w:color w:val="000000"/>
          <w:szCs w:val="32"/>
        </w:rPr>
        <w:t>乙方应建立内部管理制度，指定一名院领导和至少一名专（兼）职管理人员负责工伤保险医疗服务管理工作</w:t>
      </w:r>
      <w:r>
        <w:rPr>
          <w:rFonts w:ascii="仿宋_GB2312" w:eastAsia="仿宋_GB2312" w:hAnsi="仿宋" w:cs="仿宋_GB2312" w:hint="eastAsia"/>
          <w:color w:val="000000"/>
          <w:kern w:val="0"/>
          <w:szCs w:val="32"/>
        </w:rPr>
        <w:t>。</w:t>
      </w:r>
      <w:r>
        <w:rPr>
          <w:rFonts w:ascii="仿宋_GB2312" w:eastAsia="仿宋_GB2312" w:hAnsi="仿宋" w:hint="eastAsia"/>
          <w:color w:val="000000"/>
          <w:szCs w:val="32"/>
        </w:rPr>
        <w:t>乙方</w:t>
      </w:r>
      <w:r>
        <w:rPr>
          <w:rFonts w:ascii="仿宋_GB2312" w:eastAsia="仿宋_GB2312" w:hAnsi="仿宋" w:hint="eastAsia"/>
          <w:color w:val="000000"/>
          <w:szCs w:val="32"/>
        </w:rPr>
        <w:lastRenderedPageBreak/>
        <w:t>要加强内部政策培训，</w:t>
      </w:r>
      <w:r>
        <w:rPr>
          <w:rFonts w:ascii="仿宋_GB2312" w:eastAsia="仿宋_GB2312" w:hAnsi="仿宋"/>
          <w:color w:val="000000"/>
          <w:szCs w:val="32"/>
        </w:rPr>
        <w:t>建立培训档案</w:t>
      </w:r>
      <w:r>
        <w:rPr>
          <w:rFonts w:ascii="仿宋_GB2312" w:eastAsia="仿宋_GB2312" w:hAnsi="仿宋" w:hint="eastAsia"/>
          <w:color w:val="000000"/>
          <w:szCs w:val="32"/>
        </w:rPr>
        <w:t>并留存备查。</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本协议签订后，乙方应将工伤保险的主要政策规定、工伤职工就医流程，在本单位显要位置予以公布，并设立投诉举报电话和意见箱。</w:t>
      </w:r>
    </w:p>
    <w:p w:rsidR="00467DD9" w:rsidRDefault="00467DD9" w:rsidP="00467DD9">
      <w:pPr>
        <w:autoSpaceDE w:val="0"/>
        <w:autoSpaceDN w:val="0"/>
        <w:adjustRightInd w:val="0"/>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协议履行期间，乙方单位名称、法人代表、执业</w:t>
      </w:r>
      <w:r>
        <w:rPr>
          <w:rFonts w:ascii="仿宋_GB2312" w:eastAsia="仿宋_GB2312" w:hAnsi="仿宋"/>
          <w:color w:val="000000"/>
          <w:szCs w:val="32"/>
        </w:rPr>
        <w:t>地址、</w:t>
      </w:r>
      <w:r>
        <w:rPr>
          <w:rFonts w:ascii="仿宋_GB2312" w:eastAsia="仿宋_GB2312" w:hAnsi="仿宋" w:hint="eastAsia"/>
          <w:color w:val="000000"/>
          <w:szCs w:val="32"/>
        </w:rPr>
        <w:t>所有制形式、经营类别</w:t>
      </w:r>
      <w:r>
        <w:rPr>
          <w:rFonts w:ascii="仿宋_GB2312" w:eastAsia="仿宋_GB2312" w:hAnsi="仿宋"/>
          <w:color w:val="000000"/>
          <w:szCs w:val="32"/>
        </w:rPr>
        <w:t>（</w:t>
      </w:r>
      <w:r>
        <w:rPr>
          <w:rFonts w:ascii="仿宋_GB2312" w:eastAsia="仿宋_GB2312" w:hAnsi="仿宋" w:hint="eastAsia"/>
          <w:color w:val="000000"/>
          <w:szCs w:val="32"/>
        </w:rPr>
        <w:t>营利</w:t>
      </w:r>
      <w:r>
        <w:rPr>
          <w:rFonts w:ascii="仿宋_GB2312" w:eastAsia="仿宋_GB2312" w:hAnsi="仿宋"/>
          <w:color w:val="000000"/>
          <w:szCs w:val="32"/>
        </w:rPr>
        <w:t>性/非营利性）</w:t>
      </w:r>
      <w:r>
        <w:rPr>
          <w:rFonts w:ascii="仿宋_GB2312" w:eastAsia="仿宋_GB2312" w:hAnsi="仿宋" w:hint="eastAsia"/>
          <w:color w:val="000000"/>
          <w:szCs w:val="32"/>
        </w:rPr>
        <w:t>、</w:t>
      </w:r>
      <w:r>
        <w:rPr>
          <w:rFonts w:ascii="仿宋_GB2312" w:eastAsia="仿宋_GB2312" w:hAnsi="仿宋"/>
          <w:color w:val="000000"/>
          <w:szCs w:val="32"/>
        </w:rPr>
        <w:t>主管部门、</w:t>
      </w:r>
      <w:r>
        <w:rPr>
          <w:rFonts w:ascii="仿宋_GB2312" w:eastAsia="仿宋_GB2312" w:hAnsi="仿宋" w:hint="eastAsia"/>
          <w:color w:val="000000"/>
          <w:szCs w:val="32"/>
        </w:rPr>
        <w:t>医疗机构等级、医疗服务价格等基本</w:t>
      </w:r>
      <w:r>
        <w:rPr>
          <w:rFonts w:ascii="仿宋_GB2312" w:eastAsia="仿宋_GB2312" w:hAnsi="仿宋"/>
          <w:color w:val="000000"/>
          <w:szCs w:val="32"/>
        </w:rPr>
        <w:t>信息</w:t>
      </w:r>
      <w:r>
        <w:rPr>
          <w:rFonts w:ascii="仿宋_GB2312" w:eastAsia="仿宋_GB2312" w:hAnsi="仿宋" w:hint="eastAsia"/>
          <w:color w:val="000000"/>
          <w:szCs w:val="32"/>
        </w:rPr>
        <w:t>发生变更的，应及时报告甲方，甲方予以变更备案。</w:t>
      </w:r>
    </w:p>
    <w:p w:rsidR="00467DD9" w:rsidRDefault="00467DD9" w:rsidP="00467DD9">
      <w:pPr>
        <w:autoSpaceDE w:val="0"/>
        <w:autoSpaceDN w:val="0"/>
        <w:adjustRightInd w:val="0"/>
        <w:spacing w:line="560" w:lineRule="exact"/>
        <w:ind w:firstLineChars="200" w:firstLine="640"/>
        <w:contextualSpacing/>
        <w:rPr>
          <w:rFonts w:ascii="仿宋_GB2312" w:eastAsia="仿宋_GB2312" w:cs="仿宋_GB2312"/>
          <w:kern w:val="0"/>
          <w:szCs w:val="32"/>
        </w:rPr>
      </w:pPr>
      <w:r>
        <w:rPr>
          <w:rFonts w:ascii="黑体" w:eastAsia="黑体" w:hAnsi="黑体" w:hint="eastAsia"/>
          <w:color w:val="000000"/>
          <w:szCs w:val="32"/>
        </w:rPr>
        <w:t>第五条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cs="仿宋_GB2312" w:hint="eastAsia"/>
          <w:kern w:val="0"/>
          <w:szCs w:val="32"/>
        </w:rPr>
        <w:t>甲方可通过日常检查、第三方检查、实时监控等方式加强对乙方工伤医疗服务行为的管理。乙方有违约违规</w:t>
      </w:r>
      <w:r>
        <w:rPr>
          <w:rFonts w:ascii="仿宋_GB2312" w:eastAsia="仿宋_GB2312" w:cs="仿宋_GB2312"/>
          <w:kern w:val="0"/>
          <w:szCs w:val="32"/>
        </w:rPr>
        <w:t>行为</w:t>
      </w:r>
      <w:r>
        <w:rPr>
          <w:rFonts w:ascii="仿宋_GB2312" w:eastAsia="仿宋_GB2312" w:cs="仿宋_GB2312" w:hint="eastAsia"/>
          <w:kern w:val="0"/>
          <w:szCs w:val="32"/>
        </w:rPr>
        <w:t>的，甲方依据有关规定和本协议约定，视情节</w:t>
      </w:r>
      <w:r>
        <w:rPr>
          <w:rFonts w:ascii="仿宋_GB2312" w:eastAsia="仿宋_GB2312" w:cs="仿宋_GB2312"/>
          <w:kern w:val="0"/>
          <w:szCs w:val="32"/>
        </w:rPr>
        <w:t>轻重</w:t>
      </w:r>
      <w:r>
        <w:rPr>
          <w:rFonts w:ascii="仿宋_GB2312" w:eastAsia="仿宋_GB2312" w:cs="仿宋_GB2312" w:hint="eastAsia"/>
          <w:kern w:val="0"/>
          <w:szCs w:val="32"/>
        </w:rPr>
        <w:t>采取相应处理措施。乙方应积极配合甲方开展各项监督检查和考核工作。</w:t>
      </w:r>
    </w:p>
    <w:p w:rsidR="00467DD9" w:rsidRDefault="00467DD9" w:rsidP="00467DD9">
      <w:pPr>
        <w:spacing w:line="560" w:lineRule="exact"/>
        <w:ind w:firstLineChars="200" w:firstLine="640"/>
        <w:contextualSpacing/>
        <w:rPr>
          <w:rFonts w:ascii="仿宋_GB2312" w:eastAsia="仿宋_GB2312" w:cs="仿宋_GB2312"/>
          <w:kern w:val="0"/>
          <w:szCs w:val="32"/>
        </w:rPr>
      </w:pPr>
      <w:r>
        <w:rPr>
          <w:rFonts w:ascii="黑体" w:eastAsia="黑体" w:hAnsi="黑体" w:hint="eastAsia"/>
          <w:color w:val="000000"/>
          <w:szCs w:val="32"/>
        </w:rPr>
        <w:t>第六条</w:t>
      </w:r>
      <w:r>
        <w:rPr>
          <w:rFonts w:ascii="仿宋_GB2312" w:eastAsia="仿宋_GB2312" w:cs="仿宋_GB2312" w:hint="eastAsia"/>
          <w:kern w:val="0"/>
          <w:szCs w:val="32"/>
        </w:rPr>
        <w:t xml:space="preserve"> </w:t>
      </w:r>
      <w:r>
        <w:rPr>
          <w:rFonts w:ascii="仿宋_GB2312" w:eastAsia="仿宋_GB2312" w:cs="仿宋_GB2312"/>
          <w:kern w:val="0"/>
          <w:szCs w:val="32"/>
        </w:rPr>
        <w:t xml:space="preserve"> </w:t>
      </w:r>
      <w:r>
        <w:rPr>
          <w:rFonts w:ascii="仿宋_GB2312" w:eastAsia="仿宋_GB2312" w:cs="仿宋_GB2312" w:hint="eastAsia"/>
          <w:kern w:val="0"/>
          <w:szCs w:val="32"/>
        </w:rPr>
        <w:t>甲乙双方有义务对互相提供的有关资料承担保密责任，并妥善保管有关资料。</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第七条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甲乙双方应加强工伤保险信息化建设，全面实现工伤保险医疗费用联网结算和智能监控。甲方使用统一的工伤保险信息管理系统办理工伤保险业务并指导乙方按照统一的接口规范进行接口改造和系统对接；乙方应建立具备工伤职工就医管理、医疗费用联网结算等功能的工伤医疗信息系统。甲乙双方</w:t>
      </w:r>
      <w:r>
        <w:rPr>
          <w:rFonts w:ascii="仿宋_GB2312" w:eastAsia="仿宋_GB2312" w:hAnsi="仿宋"/>
          <w:color w:val="000000"/>
          <w:szCs w:val="32"/>
        </w:rPr>
        <w:t>各自承担系统建设及维护的相关费用。</w:t>
      </w:r>
    </w:p>
    <w:p w:rsidR="00467DD9" w:rsidRDefault="00467DD9" w:rsidP="00467DD9">
      <w:pPr>
        <w:pStyle w:val="a7"/>
        <w:spacing w:before="0" w:after="0" w:line="560" w:lineRule="exact"/>
        <w:contextualSpacing/>
        <w:rPr>
          <w:rFonts w:ascii="黑体" w:eastAsia="黑体" w:hAnsi="黑体" w:hint="eastAsia"/>
          <w:b w:val="0"/>
          <w:color w:val="000000"/>
        </w:rPr>
      </w:pPr>
      <w:r>
        <w:rPr>
          <w:rFonts w:ascii="黑体" w:eastAsia="黑体" w:hAnsi="黑体" w:hint="eastAsia"/>
          <w:b w:val="0"/>
          <w:color w:val="000000"/>
        </w:rPr>
        <w:t>第二章</w:t>
      </w:r>
      <w:r>
        <w:rPr>
          <w:rFonts w:ascii="黑体" w:eastAsia="黑体" w:hAnsi="黑体"/>
          <w:b w:val="0"/>
          <w:color w:val="000000"/>
        </w:rPr>
        <w:t xml:space="preserve">  </w:t>
      </w:r>
      <w:r>
        <w:rPr>
          <w:rFonts w:ascii="黑体" w:eastAsia="黑体" w:hAnsi="黑体" w:hint="eastAsia"/>
          <w:b w:val="0"/>
          <w:color w:val="000000"/>
        </w:rPr>
        <w:t>就医管理与</w:t>
      </w:r>
      <w:r>
        <w:rPr>
          <w:rFonts w:ascii="黑体" w:eastAsia="黑体" w:hAnsi="黑体"/>
          <w:b w:val="0"/>
          <w:color w:val="000000"/>
        </w:rPr>
        <w:t>服务</w:t>
      </w:r>
      <w:r>
        <w:rPr>
          <w:rFonts w:ascii="黑体" w:eastAsia="黑体" w:hAnsi="黑体" w:hint="eastAsia"/>
          <w:b w:val="0"/>
          <w:color w:val="000000"/>
        </w:rPr>
        <w:t>管理</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第八条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kern w:val="0"/>
          <w:szCs w:val="32"/>
          <w:lang w:val="zh-CN"/>
        </w:rPr>
        <w:t>工伤职工就医时，</w:t>
      </w:r>
      <w:r>
        <w:rPr>
          <w:rFonts w:ascii="仿宋_GB2312" w:eastAsia="仿宋_GB2312" w:hAnsi="仿宋" w:hint="eastAsia"/>
          <w:color w:val="000000"/>
          <w:szCs w:val="32"/>
        </w:rPr>
        <w:t>乙方应认真</w:t>
      </w:r>
      <w:r>
        <w:rPr>
          <w:rFonts w:ascii="仿宋_GB2312" w:eastAsia="仿宋_GB2312" w:hAnsi="仿宋"/>
          <w:color w:val="000000"/>
          <w:szCs w:val="32"/>
        </w:rPr>
        <w:t>核</w:t>
      </w:r>
      <w:r>
        <w:rPr>
          <w:rFonts w:ascii="仿宋_GB2312" w:eastAsia="仿宋_GB2312" w:hAnsi="仿宋" w:hint="eastAsia"/>
          <w:color w:val="000000"/>
          <w:szCs w:val="32"/>
        </w:rPr>
        <w:t>验工伤职工身份证、社会保障卡等有效身份证明，</w:t>
      </w:r>
      <w:r>
        <w:rPr>
          <w:rFonts w:ascii="仿宋_GB2312" w:eastAsia="仿宋_GB2312" w:hAnsi="仿宋"/>
          <w:color w:val="000000"/>
          <w:szCs w:val="32"/>
        </w:rPr>
        <w:t>工伤保险就医凭证</w:t>
      </w:r>
      <w:r>
        <w:rPr>
          <w:rFonts w:ascii="仿宋_GB2312" w:eastAsia="仿宋_GB2312" w:hAnsi="仿宋" w:hint="eastAsia"/>
          <w:color w:val="000000"/>
          <w:szCs w:val="32"/>
        </w:rPr>
        <w:t>（工</w:t>
      </w:r>
      <w:r>
        <w:rPr>
          <w:rFonts w:ascii="仿宋_GB2312" w:eastAsia="仿宋_GB2312" w:hAnsi="仿宋" w:hint="eastAsia"/>
          <w:color w:val="000000"/>
          <w:szCs w:val="32"/>
        </w:rPr>
        <w:lastRenderedPageBreak/>
        <w:t>伤认定决定书等）</w:t>
      </w:r>
      <w:r>
        <w:rPr>
          <w:rFonts w:ascii="仿宋_GB2312" w:eastAsia="仿宋_GB2312" w:hAnsi="仿宋"/>
          <w:color w:val="000000"/>
          <w:szCs w:val="32"/>
        </w:rPr>
        <w:t>。</w:t>
      </w:r>
      <w:r>
        <w:rPr>
          <w:rFonts w:ascii="仿宋_GB2312" w:eastAsia="仿宋_GB2312" w:hAnsi="仿宋" w:hint="eastAsia"/>
          <w:color w:val="000000"/>
          <w:szCs w:val="32"/>
        </w:rPr>
        <w:t>乙方通过与甲方信息系统联通获取工伤</w:t>
      </w:r>
      <w:r>
        <w:rPr>
          <w:rFonts w:ascii="仿宋_GB2312" w:eastAsia="仿宋_GB2312" w:hAnsi="仿宋"/>
          <w:color w:val="000000"/>
          <w:szCs w:val="32"/>
        </w:rPr>
        <w:t>职工</w:t>
      </w:r>
      <w:r>
        <w:rPr>
          <w:rFonts w:ascii="仿宋_GB2312" w:eastAsia="仿宋_GB2312" w:hAnsi="仿宋" w:hint="eastAsia"/>
          <w:color w:val="000000"/>
          <w:szCs w:val="32"/>
        </w:rPr>
        <w:t>就医凭证信息，发现人、证不符或就医凭证无效时应拒绝记账医疗费用并及时通知甲方。</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第九条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乙方应当严格按照卫生健康行政部门有关标准及工伤保险医疗政策有关规定提供医疗服务，因伤施治</w:t>
      </w:r>
      <w:r>
        <w:rPr>
          <w:rFonts w:ascii="仿宋_GB2312" w:eastAsia="仿宋_GB2312" w:hAnsi="仿宋"/>
          <w:color w:val="000000"/>
          <w:szCs w:val="32"/>
        </w:rPr>
        <w:t>，合理检查，合理治疗，合理用药，合规收费</w:t>
      </w:r>
      <w:r>
        <w:rPr>
          <w:rFonts w:ascii="仿宋_GB2312" w:eastAsia="仿宋_GB2312" w:hAnsi="仿宋" w:hint="eastAsia"/>
          <w:color w:val="000000"/>
          <w:szCs w:val="32"/>
        </w:rPr>
        <w:t>，遵守以下规定：</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（一）乙方应严格执行入院、出院和重症监护病房收治标准，及时为符合入院、出院条件的工伤职工办理相关手续，并按规定对相关医疗费用给予记账；</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（二）乙方应充分利用工伤职工在其他医疗机构所做的检查结果，避免不必要的重复检查;</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（三）乙方应做到住院费用清单、检查化验原始资料或治疗单、住院医嘱和病程记录相吻合；</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（四）工伤职工已达到出院或转院标准但拒绝出院或转院的，乙方应为其办理按自费处理的有关手续，</w:t>
      </w:r>
      <w:r>
        <w:rPr>
          <w:rFonts w:ascii="仿宋_GB2312" w:eastAsia="仿宋_GB2312" w:hAnsi="仿宋"/>
          <w:color w:val="000000"/>
          <w:szCs w:val="32"/>
        </w:rPr>
        <w:t>同时将有关情况</w:t>
      </w:r>
      <w:r>
        <w:rPr>
          <w:rFonts w:ascii="仿宋_GB2312" w:eastAsia="仿宋_GB2312" w:hAnsi="仿宋" w:hint="eastAsia"/>
          <w:color w:val="000000"/>
          <w:szCs w:val="32"/>
        </w:rPr>
        <w:t>报告</w:t>
      </w:r>
      <w:r>
        <w:rPr>
          <w:rFonts w:ascii="仿宋_GB2312" w:eastAsia="仿宋_GB2312" w:hAnsi="仿宋"/>
          <w:color w:val="000000"/>
          <w:szCs w:val="32"/>
        </w:rPr>
        <w:t>甲方</w:t>
      </w:r>
      <w:r>
        <w:rPr>
          <w:rFonts w:ascii="仿宋_GB2312" w:eastAsia="仿宋_GB2312" w:hAnsi="仿宋" w:hint="eastAsia"/>
          <w:color w:val="000000"/>
          <w:szCs w:val="32"/>
        </w:rPr>
        <w:t>；乙方不得将未达到出院标准的工伤职工催赶出院或要求其自费住院；</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（五）因病情需要延长工伤停工留薪期的住院治疗工伤职工，乙方应当及时提醒并协助其办理相关手续；</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（六）工伤职工经治疗后伤情稳定，具有康复价值的，乙方应建议并提醒工伤职工及时提出工伤康复和</w:t>
      </w:r>
      <w:r>
        <w:rPr>
          <w:rFonts w:ascii="仿宋_GB2312" w:eastAsia="仿宋_GB2312" w:hAnsi="仿宋"/>
          <w:color w:val="000000"/>
          <w:szCs w:val="32"/>
        </w:rPr>
        <w:t>辅助器具配置</w:t>
      </w:r>
      <w:r>
        <w:rPr>
          <w:rFonts w:ascii="仿宋_GB2312" w:eastAsia="仿宋_GB2312" w:hAnsi="仿宋" w:hint="eastAsia"/>
          <w:color w:val="000000"/>
          <w:szCs w:val="32"/>
        </w:rPr>
        <w:t>申请；</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（七）工伤职工在乙方就医发生医疗事故的，乙方应在医疗事故鉴定结论</w:t>
      </w:r>
      <w:r>
        <w:rPr>
          <w:rFonts w:ascii="仿宋_GB2312" w:eastAsia="仿宋_GB2312" w:hAnsi="仿宋"/>
          <w:color w:val="000000"/>
          <w:szCs w:val="32"/>
        </w:rPr>
        <w:t>作出</w:t>
      </w:r>
      <w:r>
        <w:rPr>
          <w:rFonts w:ascii="仿宋_GB2312" w:eastAsia="仿宋_GB2312" w:hAnsi="仿宋" w:hint="eastAsia"/>
          <w:color w:val="000000"/>
          <w:szCs w:val="32"/>
        </w:rPr>
        <w:t>之日起五个工作日内向甲方提交书</w:t>
      </w:r>
      <w:r>
        <w:rPr>
          <w:rFonts w:ascii="仿宋_GB2312" w:eastAsia="仿宋_GB2312" w:hAnsi="仿宋" w:hint="eastAsia"/>
          <w:color w:val="000000"/>
          <w:szCs w:val="32"/>
        </w:rPr>
        <w:lastRenderedPageBreak/>
        <w:t>面报告。</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第十</w:t>
      </w:r>
      <w:r>
        <w:rPr>
          <w:rFonts w:ascii="黑体" w:eastAsia="黑体" w:hAnsi="黑体"/>
          <w:color w:val="000000"/>
          <w:szCs w:val="32"/>
        </w:rPr>
        <w:t>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乙方</w:t>
      </w:r>
      <w:r>
        <w:rPr>
          <w:rFonts w:ascii="仿宋_GB2312" w:eastAsia="仿宋_GB2312" w:hAnsi="仿宋"/>
          <w:color w:val="000000"/>
          <w:szCs w:val="32"/>
        </w:rPr>
        <w:t>应及时为符合转诊、转院条件的工伤职工办理转诊、转院手续。</w:t>
      </w:r>
      <w:r>
        <w:rPr>
          <w:rFonts w:ascii="仿宋_GB2312" w:eastAsia="仿宋_GB2312" w:hAnsi="仿宋" w:hint="eastAsia"/>
          <w:color w:val="000000"/>
          <w:szCs w:val="32"/>
        </w:rPr>
        <w:t>需转</w:t>
      </w:r>
      <w:r>
        <w:rPr>
          <w:rFonts w:ascii="仿宋_GB2312" w:eastAsia="仿宋_GB2312" w:hAnsi="仿宋"/>
          <w:color w:val="000000"/>
          <w:szCs w:val="32"/>
        </w:rPr>
        <w:t>异地的，按照</w:t>
      </w:r>
      <w:r>
        <w:rPr>
          <w:rFonts w:ascii="仿宋_GB2312" w:eastAsia="仿宋_GB2312" w:hAnsi="仿宋" w:hint="eastAsia"/>
          <w:color w:val="000000"/>
          <w:szCs w:val="32"/>
        </w:rPr>
        <w:t>《江西省工伤保险业务</w:t>
      </w:r>
      <w:r>
        <w:rPr>
          <w:rFonts w:ascii="仿宋_GB2312" w:eastAsia="仿宋_GB2312" w:hAnsi="仿宋"/>
          <w:color w:val="000000"/>
          <w:szCs w:val="32"/>
        </w:rPr>
        <w:t>经办规程</w:t>
      </w:r>
      <w:r>
        <w:rPr>
          <w:rFonts w:ascii="仿宋_GB2312" w:eastAsia="仿宋_GB2312" w:hAnsi="仿宋" w:hint="eastAsia"/>
          <w:color w:val="000000"/>
          <w:szCs w:val="32"/>
        </w:rPr>
        <w:t>》</w:t>
      </w:r>
      <w:r>
        <w:rPr>
          <w:rFonts w:ascii="仿宋_GB2312" w:eastAsia="仿宋_GB2312" w:hAnsi="仿宋"/>
          <w:color w:val="000000"/>
          <w:szCs w:val="32"/>
        </w:rPr>
        <w:t>执行。跨</w:t>
      </w:r>
      <w:r>
        <w:rPr>
          <w:rFonts w:ascii="仿宋_GB2312" w:eastAsia="仿宋_GB2312" w:hAnsi="仿宋" w:hint="eastAsia"/>
          <w:color w:val="000000"/>
          <w:sz w:val="30"/>
          <w:szCs w:val="30"/>
        </w:rPr>
        <w:t>设区市</w:t>
      </w:r>
      <w:r>
        <w:rPr>
          <w:rFonts w:ascii="仿宋_GB2312" w:eastAsia="仿宋_GB2312" w:hAnsi="仿宋"/>
          <w:color w:val="000000"/>
          <w:szCs w:val="32"/>
        </w:rPr>
        <w:t>转诊</w:t>
      </w:r>
      <w:r>
        <w:rPr>
          <w:rFonts w:ascii="仿宋_GB2312" w:eastAsia="仿宋_GB2312" w:hAnsi="仿宋" w:hint="eastAsia"/>
          <w:color w:val="000000"/>
          <w:szCs w:val="32"/>
        </w:rPr>
        <w:t>、</w:t>
      </w:r>
      <w:r>
        <w:rPr>
          <w:rFonts w:ascii="仿宋_GB2312" w:eastAsia="仿宋_GB2312" w:hAnsi="仿宋"/>
          <w:color w:val="000000"/>
          <w:szCs w:val="32"/>
        </w:rPr>
        <w:t>转院的，乙方应报甲方备案。</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第十一条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乙方应保证工伤职工知情同意权，及时向工伤职工提供门诊、住院费用结算单和住院每日费用清单，建立工伤职工自费项目及超出医疗服务项目价格的知情确认制度。乙方应实行工伤医疗费用签字制度，由工伤人员对每日费用或服务项目签字确认，特殊情况由其陪护代签，非工伤保险基金支付的费用还需注明“非工伤”字样。</w:t>
      </w:r>
    </w:p>
    <w:p w:rsidR="00467DD9" w:rsidRDefault="00467DD9" w:rsidP="00467DD9">
      <w:pPr>
        <w:spacing w:line="560" w:lineRule="exact"/>
        <w:ind w:firstLineChars="200" w:firstLine="640"/>
        <w:contextualSpacing/>
        <w:rPr>
          <w:rFonts w:ascii="仿宋_GB2312" w:eastAsia="仿宋_GB2312" w:hAnsi="仿宋"/>
          <w:color w:val="000000"/>
          <w:spacing w:val="-4"/>
          <w:szCs w:val="32"/>
        </w:rPr>
      </w:pPr>
      <w:r>
        <w:rPr>
          <w:rFonts w:ascii="黑体" w:eastAsia="黑体" w:hAnsi="黑体" w:hint="eastAsia"/>
          <w:bCs/>
          <w:color w:val="000000"/>
          <w:szCs w:val="32"/>
        </w:rPr>
        <w:t>第十二条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pacing w:val="-4"/>
          <w:szCs w:val="32"/>
        </w:rPr>
        <w:t>乙方为工伤职工开具门诊处方、出院带药的品种和数量应当符合本次就诊工伤病情所需，并严格执行国家和省处方管理办法规定</w:t>
      </w:r>
      <w:r>
        <w:rPr>
          <w:rFonts w:ascii="仿宋_GB2312" w:eastAsia="仿宋_GB2312" w:hAnsi="仿宋"/>
          <w:color w:val="000000"/>
          <w:spacing w:val="-4"/>
          <w:szCs w:val="32"/>
        </w:rPr>
        <w:t>。</w:t>
      </w:r>
      <w:r>
        <w:rPr>
          <w:rFonts w:ascii="仿宋_GB2312" w:eastAsia="仿宋_GB2312" w:hAnsi="仿宋" w:hint="eastAsia"/>
          <w:color w:val="000000"/>
          <w:spacing w:val="-4"/>
          <w:szCs w:val="32"/>
        </w:rPr>
        <w:t>对于已明确的职业性尘肺病等慢性病或者特殊情况，处方用量可以适当延长，同时</w:t>
      </w:r>
      <w:r>
        <w:rPr>
          <w:rFonts w:ascii="仿宋_GB2312" w:eastAsia="仿宋_GB2312" w:hAnsi="仿宋"/>
          <w:color w:val="000000"/>
          <w:spacing w:val="-4"/>
          <w:szCs w:val="32"/>
        </w:rPr>
        <w:t>医师应当注明</w:t>
      </w:r>
      <w:r>
        <w:rPr>
          <w:rFonts w:ascii="仿宋_GB2312" w:eastAsia="仿宋_GB2312" w:hAnsi="仿宋" w:hint="eastAsia"/>
          <w:color w:val="000000"/>
          <w:spacing w:val="-4"/>
          <w:szCs w:val="32"/>
        </w:rPr>
        <w:t>合理</w:t>
      </w:r>
      <w:r>
        <w:rPr>
          <w:rFonts w:ascii="仿宋_GB2312" w:eastAsia="仿宋_GB2312" w:hAnsi="仿宋"/>
          <w:color w:val="000000"/>
          <w:spacing w:val="-4"/>
          <w:szCs w:val="32"/>
        </w:rPr>
        <w:t>的延长理由。</w:t>
      </w:r>
    </w:p>
    <w:p w:rsidR="00467DD9" w:rsidRDefault="00467DD9" w:rsidP="00467DD9">
      <w:pPr>
        <w:spacing w:line="560" w:lineRule="exact"/>
        <w:ind w:firstLineChars="200" w:firstLine="640"/>
        <w:contextualSpacing/>
        <w:rPr>
          <w:rFonts w:ascii="仿宋_GB2312" w:eastAsia="仿宋_GB2312" w:hAnsi="仿宋"/>
          <w:b/>
          <w:color w:val="000000"/>
          <w:szCs w:val="32"/>
        </w:rPr>
      </w:pPr>
      <w:r>
        <w:rPr>
          <w:rFonts w:ascii="黑体" w:eastAsia="黑体" w:hAnsi="黑体" w:hint="eastAsia"/>
          <w:bCs/>
          <w:color w:val="000000"/>
          <w:szCs w:val="32"/>
        </w:rPr>
        <w:t>第十三条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乙方</w:t>
      </w:r>
      <w:r>
        <w:rPr>
          <w:rFonts w:ascii="仿宋_GB2312" w:eastAsia="仿宋_GB2312" w:hAnsi="仿宋"/>
          <w:color w:val="000000"/>
          <w:szCs w:val="32"/>
        </w:rPr>
        <w:t>应建立工伤职工医疗档案，完善工伤职工病案管理，就诊记录</w:t>
      </w:r>
      <w:r>
        <w:rPr>
          <w:rFonts w:ascii="仿宋_GB2312" w:eastAsia="仿宋_GB2312" w:hAnsi="仿宋" w:hint="eastAsia"/>
          <w:color w:val="000000"/>
          <w:szCs w:val="32"/>
        </w:rPr>
        <w:t>应</w:t>
      </w:r>
      <w:r>
        <w:rPr>
          <w:rFonts w:ascii="仿宋_GB2312" w:eastAsia="仿宋_GB2312" w:hAnsi="仿宋"/>
          <w:color w:val="000000"/>
          <w:szCs w:val="32"/>
        </w:rPr>
        <w:t>真实、准确、完整</w:t>
      </w:r>
      <w:r>
        <w:rPr>
          <w:rFonts w:ascii="仿宋_GB2312" w:eastAsia="仿宋_GB2312" w:hAnsi="仿宋" w:hint="eastAsia"/>
          <w:color w:val="000000"/>
          <w:szCs w:val="32"/>
        </w:rPr>
        <w:t>，</w:t>
      </w:r>
      <w:r>
        <w:rPr>
          <w:rFonts w:ascii="仿宋_GB2312" w:eastAsia="仿宋_GB2312" w:hAnsi="仿宋"/>
          <w:color w:val="000000"/>
          <w:szCs w:val="32"/>
        </w:rPr>
        <w:t>并妥善保存</w:t>
      </w:r>
      <w:r>
        <w:rPr>
          <w:rFonts w:ascii="仿宋_GB2312" w:eastAsia="仿宋_GB2312" w:hAnsi="仿宋" w:hint="eastAsia"/>
          <w:color w:val="000000"/>
          <w:szCs w:val="32"/>
        </w:rPr>
        <w:t>备查</w:t>
      </w:r>
      <w:r>
        <w:rPr>
          <w:rFonts w:ascii="仿宋_GB2312" w:eastAsia="仿宋_GB2312" w:hAnsi="仿宋"/>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乙方应使用规范格式的工伤保险费用</w:t>
      </w:r>
      <w:r>
        <w:rPr>
          <w:rFonts w:ascii="仿宋_GB2312" w:eastAsia="仿宋_GB2312" w:hAnsi="仿宋"/>
          <w:color w:val="000000"/>
          <w:szCs w:val="32"/>
        </w:rPr>
        <w:t>结算单等</w:t>
      </w:r>
      <w:r>
        <w:rPr>
          <w:rFonts w:ascii="仿宋_GB2312" w:eastAsia="仿宋_GB2312" w:hAnsi="仿宋" w:hint="eastAsia"/>
          <w:color w:val="000000"/>
          <w:szCs w:val="32"/>
        </w:rPr>
        <w:t>医疗业务表单，配合提供甲方审核医疗费用所需的相关资料，工伤保险医疗业务表单应至少保存至本服务协议终止之日起两年。</w:t>
      </w:r>
    </w:p>
    <w:p w:rsidR="00467DD9" w:rsidRDefault="00467DD9" w:rsidP="00467DD9">
      <w:pPr>
        <w:pStyle w:val="a7"/>
        <w:spacing w:before="0" w:after="0" w:line="560" w:lineRule="exact"/>
        <w:contextualSpacing/>
        <w:rPr>
          <w:rFonts w:ascii="黑体" w:eastAsia="黑体" w:hAnsi="黑体"/>
          <w:b w:val="0"/>
          <w:color w:val="000000"/>
        </w:rPr>
      </w:pPr>
      <w:r>
        <w:rPr>
          <w:rFonts w:ascii="黑体" w:eastAsia="黑体" w:hAnsi="黑体" w:hint="eastAsia"/>
          <w:b w:val="0"/>
          <w:color w:val="000000"/>
        </w:rPr>
        <w:t xml:space="preserve">第三章 </w:t>
      </w:r>
      <w:r>
        <w:rPr>
          <w:rFonts w:ascii="黑体" w:eastAsia="黑体" w:hAnsi="黑体"/>
          <w:b w:val="0"/>
          <w:color w:val="000000"/>
        </w:rPr>
        <w:t xml:space="preserve"> </w:t>
      </w:r>
      <w:r>
        <w:rPr>
          <w:rFonts w:ascii="黑体" w:eastAsia="黑体" w:hAnsi="黑体" w:hint="eastAsia"/>
          <w:b w:val="0"/>
          <w:color w:val="000000"/>
        </w:rPr>
        <w:t>目录管理</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bCs/>
          <w:color w:val="000000"/>
          <w:szCs w:val="32"/>
        </w:rPr>
        <w:lastRenderedPageBreak/>
        <w:t>第十四条</w:t>
      </w:r>
      <w:r>
        <w:rPr>
          <w:rFonts w:ascii="仿宋_GB2312" w:eastAsia="仿宋_GB2312" w:hAnsi="仿宋" w:hint="eastAsia"/>
          <w:bCs/>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乙方应严格执行工伤保险诊疗项目目录、药品目录、住院服务标准的有关规定，为</w:t>
      </w:r>
      <w:r>
        <w:rPr>
          <w:rFonts w:ascii="仿宋_GB2312" w:eastAsia="仿宋_GB2312" w:hAnsi="仿宋"/>
          <w:color w:val="000000"/>
          <w:szCs w:val="32"/>
        </w:rPr>
        <w:t>工伤职工</w:t>
      </w:r>
      <w:r>
        <w:rPr>
          <w:rFonts w:ascii="仿宋_GB2312" w:eastAsia="仿宋_GB2312" w:hAnsi="仿宋" w:hint="eastAsia"/>
          <w:color w:val="000000"/>
          <w:szCs w:val="32"/>
        </w:rPr>
        <w:t>提供合理、必要的医疗服务。</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工伤职工要求提供目录和标准范围之外的药品、诊疗项目和住院服务的，乙方必须书面告知工伤职工或其近亲属该费用基金不予支付，并经</w:t>
      </w:r>
      <w:r>
        <w:rPr>
          <w:rFonts w:ascii="仿宋_GB2312" w:eastAsia="仿宋_GB2312" w:hAnsi="仿宋"/>
          <w:color w:val="000000"/>
          <w:szCs w:val="32"/>
        </w:rPr>
        <w:t>工伤职工或其近亲属</w:t>
      </w:r>
      <w:r>
        <w:rPr>
          <w:rFonts w:ascii="仿宋_GB2312" w:eastAsia="仿宋_GB2312" w:hAnsi="仿宋" w:hint="eastAsia"/>
          <w:color w:val="000000"/>
          <w:szCs w:val="32"/>
        </w:rPr>
        <w:t>签字确认；未经工伤职工或其近亲属签字同意的，产生的费用由乙方负责。</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bCs/>
          <w:color w:val="000000"/>
          <w:szCs w:val="32"/>
        </w:rPr>
        <w:t>第十五条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甲方应指导乙方做好目录的调整和匹配工作。乙方应按有关规定做好目录管理工作，指定专（兼）职管理人员，并制定相应的工作职责和工作规范。乙方须如实做好编码比对工作，因乙方原因造成目录匹配数据错误或串换项目，所对应的费用工伤保险基金不予支付；已经支付的费用，乙方应主动退回。</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第十六条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乙方应当严格执行国家有关规定，优先选择采购、使用工伤保险药品目录范围内的药品，药品品种、备药率应满足工伤职工的就医需求。</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黑体" w:eastAsia="黑体" w:hAnsi="黑体" w:hint="eastAsia"/>
          <w:color w:val="000000"/>
          <w:szCs w:val="32"/>
        </w:rPr>
        <w:t>第十七条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乙方</w:t>
      </w:r>
      <w:r>
        <w:rPr>
          <w:rFonts w:ascii="仿宋_GB2312" w:eastAsia="仿宋_GB2312" w:hAnsi="仿宋"/>
          <w:color w:val="000000"/>
          <w:szCs w:val="32"/>
        </w:rPr>
        <w:t>应严格控制</w:t>
      </w:r>
      <w:r>
        <w:rPr>
          <w:rFonts w:ascii="仿宋_GB2312" w:eastAsia="仿宋_GB2312" w:hAnsi="仿宋" w:hint="eastAsia"/>
          <w:color w:val="000000"/>
          <w:szCs w:val="32"/>
        </w:rPr>
        <w:t>自费</w:t>
      </w:r>
      <w:r>
        <w:rPr>
          <w:rFonts w:ascii="仿宋_GB2312" w:eastAsia="仿宋_GB2312" w:hAnsi="仿宋"/>
          <w:color w:val="000000"/>
          <w:szCs w:val="32"/>
        </w:rPr>
        <w:t>的</w:t>
      </w:r>
      <w:r>
        <w:rPr>
          <w:rFonts w:ascii="仿宋_GB2312" w:eastAsia="仿宋_GB2312" w:hAnsi="仿宋" w:hint="eastAsia"/>
          <w:color w:val="000000"/>
          <w:szCs w:val="32"/>
        </w:rPr>
        <w:t>药品、</w:t>
      </w:r>
      <w:r>
        <w:rPr>
          <w:rFonts w:ascii="仿宋_GB2312" w:eastAsia="仿宋_GB2312" w:hAnsi="仿宋"/>
          <w:color w:val="000000"/>
          <w:szCs w:val="32"/>
        </w:rPr>
        <w:t>诊疗项目、服务设施和医用耗材的使用比例</w:t>
      </w:r>
      <w:r>
        <w:rPr>
          <w:rFonts w:ascii="仿宋_GB2312" w:eastAsia="仿宋_GB2312" w:hAnsi="仿宋" w:hint="eastAsia"/>
          <w:color w:val="000000"/>
          <w:szCs w:val="32"/>
        </w:rPr>
        <w:t>，自费金额比例总体应控制在10%以内</w:t>
      </w:r>
      <w:r>
        <w:rPr>
          <w:rFonts w:ascii="仿宋_GB2312" w:eastAsia="仿宋_GB2312" w:hAnsi="仿宋"/>
          <w:color w:val="000000"/>
          <w:szCs w:val="32"/>
        </w:rPr>
        <w:t>，</w:t>
      </w:r>
      <w:r>
        <w:rPr>
          <w:rFonts w:ascii="仿宋_GB2312" w:eastAsia="仿宋_GB2312" w:hAnsi="仿宋" w:hint="eastAsia"/>
          <w:color w:val="000000"/>
          <w:szCs w:val="32"/>
        </w:rPr>
        <w:t>严格</w:t>
      </w:r>
      <w:r>
        <w:rPr>
          <w:rFonts w:ascii="仿宋_GB2312" w:eastAsia="仿宋_GB2312" w:hAnsi="仿宋"/>
          <w:color w:val="000000"/>
          <w:szCs w:val="32"/>
        </w:rPr>
        <w:t>掌握各种药品、检查和治疗项目</w:t>
      </w:r>
      <w:r>
        <w:rPr>
          <w:rFonts w:ascii="仿宋_GB2312" w:eastAsia="仿宋_GB2312" w:hAnsi="仿宋" w:hint="eastAsia"/>
          <w:color w:val="000000"/>
          <w:szCs w:val="32"/>
        </w:rPr>
        <w:t>使用</w:t>
      </w:r>
      <w:r>
        <w:rPr>
          <w:rFonts w:ascii="仿宋_GB2312" w:eastAsia="仿宋_GB2312" w:hAnsi="仿宋"/>
          <w:color w:val="000000"/>
          <w:szCs w:val="32"/>
        </w:rPr>
        <w:t>的适应</w:t>
      </w:r>
      <w:r>
        <w:rPr>
          <w:rFonts w:ascii="仿宋_GB2312" w:eastAsia="仿宋_GB2312" w:hAnsi="仿宋" w:hint="eastAsia"/>
          <w:color w:val="000000"/>
          <w:szCs w:val="32"/>
        </w:rPr>
        <w:t>症</w:t>
      </w:r>
      <w:r>
        <w:rPr>
          <w:rFonts w:ascii="仿宋_GB2312" w:eastAsia="仿宋_GB2312" w:hAnsi="仿宋"/>
          <w:color w:val="000000"/>
          <w:szCs w:val="32"/>
        </w:rPr>
        <w:t>和禁忌</w:t>
      </w:r>
      <w:r>
        <w:rPr>
          <w:rFonts w:ascii="仿宋_GB2312" w:eastAsia="仿宋_GB2312" w:hAnsi="仿宋" w:hint="eastAsia"/>
          <w:color w:val="000000"/>
          <w:szCs w:val="32"/>
        </w:rPr>
        <w:t>症</w:t>
      </w:r>
      <w:r>
        <w:rPr>
          <w:rFonts w:ascii="仿宋_GB2312" w:eastAsia="仿宋_GB2312" w:hAnsi="仿宋"/>
          <w:color w:val="000000"/>
          <w:szCs w:val="32"/>
        </w:rPr>
        <w:t>，切实减轻工伤职工个人负担。</w:t>
      </w:r>
    </w:p>
    <w:p w:rsidR="00467DD9" w:rsidRDefault="00467DD9" w:rsidP="00467DD9">
      <w:pPr>
        <w:pStyle w:val="a7"/>
        <w:spacing w:before="0" w:after="0" w:line="560" w:lineRule="exact"/>
        <w:contextualSpacing/>
        <w:rPr>
          <w:rFonts w:ascii="黑体" w:eastAsia="黑体" w:hAnsi="黑体"/>
          <w:b w:val="0"/>
          <w:bCs w:val="0"/>
          <w:color w:val="000000"/>
        </w:rPr>
      </w:pPr>
      <w:r>
        <w:rPr>
          <w:rFonts w:ascii="黑体" w:eastAsia="黑体" w:hAnsi="黑体"/>
          <w:b w:val="0"/>
          <w:color w:val="000000"/>
        </w:rPr>
        <w:t xml:space="preserve">第四章  </w:t>
      </w:r>
      <w:r>
        <w:rPr>
          <w:rFonts w:ascii="黑体" w:eastAsia="黑体" w:hAnsi="黑体" w:hint="eastAsia"/>
          <w:b w:val="0"/>
          <w:color w:val="000000"/>
        </w:rPr>
        <w:t>信息系统管理</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第十八条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甲乙双方应满足对方的信息安全管理要求，保证双方信息系统的安全性和可靠性。甲方应保证工伤保险信息管理系统中工伤职工信息、政策参数等基础信息的准确</w:t>
      </w:r>
      <w:r>
        <w:rPr>
          <w:rFonts w:ascii="仿宋_GB2312" w:eastAsia="仿宋_GB2312" w:hAnsi="仿宋" w:hint="eastAsia"/>
          <w:color w:val="000000"/>
          <w:szCs w:val="32"/>
        </w:rPr>
        <w:lastRenderedPageBreak/>
        <w:t>性。乙方应按照甲方信息系统的技术和接口标准，做好</w:t>
      </w:r>
      <w:r>
        <w:rPr>
          <w:rFonts w:ascii="仿宋_GB2312" w:eastAsia="仿宋_GB2312" w:hAnsi="仿宋"/>
          <w:color w:val="000000"/>
          <w:szCs w:val="32"/>
        </w:rPr>
        <w:t>工伤医疗信息系统</w:t>
      </w:r>
      <w:r>
        <w:rPr>
          <w:rFonts w:ascii="仿宋_GB2312" w:eastAsia="仿宋_GB2312" w:hAnsi="仿宋" w:hint="eastAsia"/>
          <w:color w:val="000000"/>
          <w:szCs w:val="32"/>
        </w:rPr>
        <w:t>与工伤保险信息管理系统的有效对接。</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第十九条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乙方应</w:t>
      </w:r>
      <w:r>
        <w:rPr>
          <w:rFonts w:ascii="仿宋_GB2312" w:eastAsia="仿宋_GB2312" w:hAnsi="仿宋"/>
          <w:color w:val="000000"/>
          <w:szCs w:val="32"/>
        </w:rPr>
        <w:t>指定部门及专人负责工伤</w:t>
      </w:r>
      <w:r>
        <w:rPr>
          <w:rFonts w:ascii="仿宋_GB2312" w:eastAsia="仿宋_GB2312" w:hAnsi="仿宋" w:hint="eastAsia"/>
          <w:color w:val="000000"/>
          <w:szCs w:val="32"/>
        </w:rPr>
        <w:t>医疗</w:t>
      </w:r>
      <w:r>
        <w:rPr>
          <w:rFonts w:ascii="仿宋_GB2312" w:eastAsia="仿宋_GB2312" w:hAnsi="仿宋"/>
          <w:color w:val="000000"/>
          <w:szCs w:val="32"/>
        </w:rPr>
        <w:t>信息系统管理，明确工作职责，合理设置系统管理权限。</w:t>
      </w:r>
      <w:r>
        <w:rPr>
          <w:rFonts w:ascii="仿宋_GB2312" w:eastAsia="仿宋_GB2312" w:hAnsi="仿宋" w:hint="eastAsia"/>
          <w:color w:val="000000"/>
          <w:szCs w:val="32"/>
        </w:rPr>
        <w:t>乙方应按甲方要求实时传输工伤职工病案首页、出院小结、费用明细清单、费用结算单等就医诊疗信息，确保传输的数据符合甲方制定的数据标准规范，并保证传输数据的准确性和真实性，同时做好数据备份。</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黑体" w:eastAsia="黑体" w:hAnsi="黑体" w:hint="eastAsia"/>
          <w:color w:val="000000"/>
          <w:szCs w:val="32"/>
        </w:rPr>
        <w:t>第二十条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甲方</w:t>
      </w:r>
      <w:r>
        <w:rPr>
          <w:rFonts w:ascii="仿宋_GB2312" w:eastAsia="仿宋_GB2312" w:hAnsi="仿宋"/>
          <w:color w:val="000000"/>
          <w:szCs w:val="32"/>
        </w:rPr>
        <w:t>应当组织乙方专职信息管理人员进行业务培训，并在工伤</w:t>
      </w:r>
      <w:r>
        <w:rPr>
          <w:rFonts w:ascii="仿宋_GB2312" w:eastAsia="仿宋_GB2312" w:hAnsi="仿宋" w:hint="eastAsia"/>
          <w:color w:val="000000"/>
          <w:szCs w:val="32"/>
        </w:rPr>
        <w:t>医疗</w:t>
      </w:r>
      <w:r>
        <w:rPr>
          <w:rFonts w:ascii="仿宋_GB2312" w:eastAsia="仿宋_GB2312" w:hAnsi="仿宋"/>
          <w:color w:val="000000"/>
          <w:szCs w:val="32"/>
        </w:rPr>
        <w:t>信息系统的升级、维护方面为乙方提供技术支持。</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第二十一条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color w:val="000000"/>
          <w:szCs w:val="32"/>
        </w:rPr>
        <w:t>乙方应当建立医生（护理）工作站，保证医嘱（护理）记录的可追溯性。甲方的工伤保险结算系统、智能监控系统延伸到乙方的医生（护理）工作站和药品、医用材料、试剂等购销存系统时，乙方应当予以配合，不得拒绝。</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黑体" w:eastAsia="黑体" w:hAnsi="黑体" w:hint="eastAsia"/>
          <w:color w:val="000000"/>
          <w:szCs w:val="32"/>
        </w:rPr>
        <w:t>第二</w:t>
      </w:r>
      <w:r>
        <w:rPr>
          <w:rFonts w:ascii="黑体" w:eastAsia="黑体" w:hAnsi="黑体"/>
          <w:color w:val="000000"/>
          <w:szCs w:val="32"/>
        </w:rPr>
        <w:t>十</w:t>
      </w:r>
      <w:r>
        <w:rPr>
          <w:rFonts w:ascii="黑体" w:eastAsia="黑体" w:hAnsi="黑体" w:hint="eastAsia"/>
          <w:color w:val="000000"/>
          <w:szCs w:val="32"/>
        </w:rPr>
        <w:t>二条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甲乙双方任何一方的信息系统出现故障，都应及时通知对方，并启动应急预案，保证工伤职工正常就医结算。</w:t>
      </w:r>
    </w:p>
    <w:p w:rsidR="00467DD9" w:rsidRDefault="00467DD9" w:rsidP="00467DD9">
      <w:pPr>
        <w:pStyle w:val="a7"/>
        <w:spacing w:before="0" w:after="0" w:line="560" w:lineRule="exact"/>
        <w:contextualSpacing/>
        <w:rPr>
          <w:rFonts w:ascii="黑体" w:eastAsia="黑体" w:hAnsi="黑体"/>
          <w:b w:val="0"/>
          <w:color w:val="000000"/>
        </w:rPr>
      </w:pPr>
      <w:r>
        <w:rPr>
          <w:rFonts w:ascii="黑体" w:eastAsia="黑体" w:hAnsi="黑体" w:hint="eastAsia"/>
          <w:b w:val="0"/>
          <w:color w:val="000000"/>
        </w:rPr>
        <w:t xml:space="preserve">第五章 </w:t>
      </w:r>
      <w:r>
        <w:rPr>
          <w:rFonts w:ascii="黑体" w:eastAsia="黑体" w:hAnsi="黑体"/>
          <w:b w:val="0"/>
          <w:color w:val="000000"/>
        </w:rPr>
        <w:t xml:space="preserve"> </w:t>
      </w:r>
      <w:r>
        <w:rPr>
          <w:rFonts w:ascii="黑体" w:eastAsia="黑体" w:hAnsi="黑体" w:hint="eastAsia"/>
          <w:b w:val="0"/>
          <w:color w:val="000000"/>
        </w:rPr>
        <w:t>费用结算</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第二十三条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工伤职工认定工伤后的医疗费用，乙方应按照</w:t>
      </w:r>
      <w:r>
        <w:rPr>
          <w:rFonts w:ascii="仿宋_GB2312" w:eastAsia="仿宋_GB2312" w:hAnsi="仿宋"/>
          <w:color w:val="000000"/>
          <w:szCs w:val="32"/>
        </w:rPr>
        <w:t>相关规定</w:t>
      </w:r>
      <w:r>
        <w:rPr>
          <w:rFonts w:ascii="仿宋_GB2312" w:eastAsia="仿宋_GB2312" w:hAnsi="仿宋" w:hint="eastAsia"/>
          <w:color w:val="000000"/>
          <w:szCs w:val="32"/>
        </w:rPr>
        <w:t>与甲方联网直接结算，或由乙方</w:t>
      </w:r>
      <w:r>
        <w:rPr>
          <w:rFonts w:ascii="仿宋_GB2312" w:eastAsia="仿宋_GB2312" w:hAnsi="仿宋"/>
          <w:color w:val="000000"/>
          <w:szCs w:val="32"/>
        </w:rPr>
        <w:t>垫付</w:t>
      </w:r>
      <w:r>
        <w:rPr>
          <w:rFonts w:ascii="仿宋_GB2312" w:eastAsia="仿宋_GB2312" w:hAnsi="仿宋" w:hint="eastAsia"/>
          <w:color w:val="000000"/>
          <w:szCs w:val="32"/>
        </w:rPr>
        <w:t>后</w:t>
      </w:r>
      <w:r>
        <w:rPr>
          <w:rFonts w:ascii="仿宋_GB2312" w:eastAsia="仿宋_GB2312" w:hAnsi="仿宋"/>
          <w:color w:val="000000"/>
          <w:szCs w:val="32"/>
        </w:rPr>
        <w:t>向甲方办理结算手续</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用人单位或工伤职工先行垫付的</w:t>
      </w:r>
      <w:r>
        <w:rPr>
          <w:rFonts w:ascii="仿宋_GB2312" w:eastAsia="仿宋_GB2312" w:hAnsi="仿宋"/>
          <w:color w:val="000000"/>
          <w:szCs w:val="32"/>
        </w:rPr>
        <w:t>医疗费用</w:t>
      </w:r>
      <w:r>
        <w:rPr>
          <w:rFonts w:ascii="仿宋_GB2312" w:eastAsia="仿宋_GB2312" w:hAnsi="仿宋" w:hint="eastAsia"/>
          <w:color w:val="000000"/>
          <w:szCs w:val="32"/>
        </w:rPr>
        <w:t>，乙方应指导</w:t>
      </w:r>
      <w:r>
        <w:rPr>
          <w:rFonts w:ascii="仿宋_GB2312" w:eastAsia="仿宋_GB2312" w:hAnsi="仿宋" w:hint="eastAsia"/>
          <w:color w:val="000000"/>
          <w:szCs w:val="32"/>
        </w:rPr>
        <w:lastRenderedPageBreak/>
        <w:t>用人单位、工伤职工或其家属持相关结算资料到甲方办理报销手续。乙方有责任为工伤职工如实提供出院小结、费用清单和发票等报销所需资料。</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乙方应配合甲方通过信息系统实现工伤职工手工报销工伤医疗费的病案首页、出院小结、费用明细清单等信息共享，支持甲方读取费用信息，提高其工作效率和费用核算准确性。</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黑体" w:eastAsia="黑体" w:hAnsi="黑体" w:hint="eastAsia"/>
          <w:bCs/>
          <w:color w:val="000000"/>
          <w:szCs w:val="32"/>
        </w:rPr>
        <w:t>第二十四条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乙方在为工伤职工提供医疗服务时，应区分“工伤伤情”和“非工伤病情”，治疗非工伤病情发生的费用，不得纳入工伤保险基金支付范围，</w:t>
      </w:r>
      <w:r>
        <w:rPr>
          <w:rFonts w:ascii="仿宋_GB2312" w:eastAsia="仿宋_GB2312" w:hAnsi="仿宋"/>
          <w:color w:val="000000"/>
          <w:szCs w:val="32"/>
        </w:rPr>
        <w:t>并及时告知工伤职工</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bCs/>
          <w:color w:val="000000"/>
          <w:szCs w:val="32"/>
        </w:rPr>
        <w:t>第二十五条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乙方应严格执行国家、省和市有关医疗服务价格收费规定，甲方按有关规定与乙方结算相关费用。乙方违反相关医疗服务价格政策规定标准收费的，不符合物价</w:t>
      </w:r>
      <w:r>
        <w:rPr>
          <w:rFonts w:ascii="仿宋_GB2312" w:eastAsia="仿宋_GB2312" w:hAnsi="仿宋"/>
          <w:color w:val="000000"/>
          <w:szCs w:val="32"/>
        </w:rPr>
        <w:t>规定产生的</w:t>
      </w:r>
      <w:r>
        <w:rPr>
          <w:rFonts w:ascii="仿宋_GB2312" w:eastAsia="仿宋_GB2312" w:hAnsi="仿宋" w:hint="eastAsia"/>
          <w:color w:val="000000"/>
          <w:szCs w:val="32"/>
        </w:rPr>
        <w:t>费用工伤保险基金不予支付；乙方已收取的不合理费用，应及时退还给甲方或工伤职工。</w:t>
      </w:r>
    </w:p>
    <w:p w:rsidR="00467DD9" w:rsidRDefault="00467DD9" w:rsidP="00467DD9">
      <w:pPr>
        <w:spacing w:line="560" w:lineRule="exact"/>
        <w:contextualSpacing/>
        <w:rPr>
          <w:rFonts w:ascii="仿宋_GB2312" w:eastAsia="仿宋_GB2312" w:hAnsi="仿宋"/>
          <w:color w:val="000000"/>
          <w:szCs w:val="32"/>
        </w:rPr>
      </w:pPr>
      <w:r>
        <w:rPr>
          <w:rFonts w:ascii="仿宋_GB2312" w:eastAsia="仿宋_GB2312" w:hAnsi="仿宋" w:hint="eastAsia"/>
          <w:b/>
          <w:color w:val="000000"/>
          <w:szCs w:val="32"/>
        </w:rPr>
        <w:t xml:space="preserve">    </w:t>
      </w:r>
      <w:r>
        <w:rPr>
          <w:rFonts w:ascii="黑体" w:eastAsia="黑体" w:hAnsi="黑体" w:hint="eastAsia"/>
          <w:bCs/>
          <w:color w:val="000000"/>
          <w:szCs w:val="32"/>
        </w:rPr>
        <w:t>第二十六条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bCs/>
          <w:color w:val="000000"/>
          <w:szCs w:val="32"/>
        </w:rPr>
        <w:t>联网结算或乙方垫付的工伤医疗费用可按月/季进行结算。</w:t>
      </w:r>
      <w:bookmarkStart w:id="2" w:name="_Hlk53258758"/>
      <w:r>
        <w:rPr>
          <w:rFonts w:ascii="仿宋_GB2312" w:eastAsia="仿宋_GB2312" w:hAnsi="仿宋" w:hint="eastAsia"/>
          <w:bCs/>
          <w:color w:val="000000"/>
          <w:szCs w:val="32"/>
        </w:rPr>
        <w:t>乙方应通过信息系统及时上传工伤职工的</w:t>
      </w:r>
      <w:r>
        <w:rPr>
          <w:rFonts w:ascii="仿宋_GB2312" w:eastAsia="仿宋_GB2312" w:hAnsi="仿宋" w:hint="eastAsia"/>
          <w:color w:val="000000"/>
          <w:szCs w:val="32"/>
        </w:rPr>
        <w:t>病案首页、出院小结、费用明细清单、费用结算单</w:t>
      </w:r>
      <w:r>
        <w:rPr>
          <w:rFonts w:ascii="仿宋_GB2312" w:eastAsia="仿宋_GB2312" w:hAnsi="仿宋" w:hint="eastAsia"/>
          <w:bCs/>
          <w:color w:val="000000"/>
          <w:szCs w:val="32"/>
        </w:rPr>
        <w:t>等结算信息，并按规定留存原始票据及其他资料备查</w:t>
      </w:r>
      <w:bookmarkEnd w:id="2"/>
      <w:r>
        <w:rPr>
          <w:rFonts w:ascii="仿宋_GB2312" w:eastAsia="仿宋_GB2312" w:hAnsi="仿宋" w:hint="eastAsia"/>
          <w:color w:val="000000"/>
          <w:szCs w:val="32"/>
        </w:rPr>
        <w:t>。</w:t>
      </w:r>
    </w:p>
    <w:p w:rsidR="00467DD9" w:rsidRDefault="00467DD9" w:rsidP="00467DD9">
      <w:pPr>
        <w:spacing w:line="560" w:lineRule="exact"/>
        <w:ind w:firstLine="660"/>
        <w:contextualSpacing/>
        <w:rPr>
          <w:rFonts w:ascii="仿宋_GB2312" w:eastAsia="仿宋_GB2312" w:hAnsi="仿宋"/>
          <w:color w:val="000000"/>
          <w:szCs w:val="32"/>
        </w:rPr>
      </w:pPr>
      <w:r>
        <w:rPr>
          <w:rFonts w:ascii="黑体" w:eastAsia="黑体" w:hAnsi="黑体" w:hint="eastAsia"/>
          <w:color w:val="000000"/>
          <w:szCs w:val="32"/>
        </w:rPr>
        <w:t>第二十七</w:t>
      </w:r>
      <w:r>
        <w:rPr>
          <w:rFonts w:ascii="黑体" w:eastAsia="黑体" w:hAnsi="黑体"/>
          <w:color w:val="000000"/>
          <w:szCs w:val="32"/>
        </w:rPr>
        <w:t>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甲方可通过智能审核、人工复审等方式对乙方申报的医疗费用进行审核，</w:t>
      </w:r>
      <w:r>
        <w:rPr>
          <w:rFonts w:ascii="仿宋_GB2312" w:eastAsia="仿宋_GB2312" w:hAnsi="仿宋"/>
          <w:color w:val="000000"/>
          <w:szCs w:val="32"/>
        </w:rPr>
        <w:t>对符合规定的医疗费用</w:t>
      </w:r>
      <w:r>
        <w:rPr>
          <w:rFonts w:ascii="仿宋_GB2312" w:eastAsia="仿宋_GB2312" w:hAnsi="仿宋" w:hint="eastAsia"/>
          <w:color w:val="000000"/>
          <w:szCs w:val="32"/>
        </w:rPr>
        <w:t>按月/季与</w:t>
      </w:r>
      <w:r>
        <w:rPr>
          <w:rFonts w:ascii="仿宋_GB2312" w:eastAsia="仿宋_GB2312" w:hAnsi="仿宋"/>
          <w:color w:val="000000"/>
          <w:szCs w:val="32"/>
        </w:rPr>
        <w:t>乙方</w:t>
      </w:r>
      <w:r>
        <w:rPr>
          <w:rFonts w:ascii="仿宋_GB2312" w:eastAsia="仿宋_GB2312" w:hAnsi="仿宋" w:hint="eastAsia"/>
          <w:color w:val="000000"/>
          <w:szCs w:val="32"/>
        </w:rPr>
        <w:t>结算</w:t>
      </w:r>
      <w:r>
        <w:rPr>
          <w:rFonts w:ascii="仿宋_GB2312" w:eastAsia="仿宋_GB2312" w:hAnsi="仿宋"/>
          <w:color w:val="000000"/>
          <w:szCs w:val="32"/>
        </w:rPr>
        <w:t>。</w:t>
      </w:r>
    </w:p>
    <w:p w:rsidR="00467DD9" w:rsidRDefault="00467DD9" w:rsidP="00467DD9">
      <w:pPr>
        <w:spacing w:line="560" w:lineRule="exact"/>
        <w:ind w:firstLine="660"/>
        <w:contextualSpacing/>
        <w:rPr>
          <w:rFonts w:ascii="仿宋_GB2312" w:eastAsia="仿宋_GB2312" w:hAnsi="仿宋"/>
          <w:color w:val="000000"/>
          <w:szCs w:val="32"/>
        </w:rPr>
      </w:pPr>
      <w:r>
        <w:rPr>
          <w:rFonts w:ascii="仿宋_GB2312" w:eastAsia="仿宋_GB2312" w:hAnsi="仿宋"/>
          <w:color w:val="000000"/>
          <w:szCs w:val="32"/>
        </w:rPr>
        <w:t>甲方</w:t>
      </w:r>
      <w:r>
        <w:rPr>
          <w:rFonts w:ascii="仿宋_GB2312" w:eastAsia="仿宋_GB2312" w:hAnsi="仿宋" w:hint="eastAsia"/>
          <w:color w:val="000000"/>
          <w:szCs w:val="32"/>
        </w:rPr>
        <w:t>按规定</w:t>
      </w:r>
      <w:r>
        <w:rPr>
          <w:rFonts w:ascii="仿宋_GB2312" w:eastAsia="仿宋_GB2312" w:hAnsi="仿宋"/>
          <w:color w:val="000000"/>
          <w:szCs w:val="32"/>
        </w:rPr>
        <w:t>预留每期应支付工伤医疗费金额的</w:t>
      </w:r>
      <w:r>
        <w:rPr>
          <w:rFonts w:ascii="仿宋_GB2312" w:eastAsia="仿宋_GB2312" w:hAnsi="仿宋" w:hint="eastAsia"/>
          <w:color w:val="000000"/>
          <w:szCs w:val="32"/>
        </w:rPr>
        <w:t>5%</w:t>
      </w:r>
      <w:r>
        <w:rPr>
          <w:rFonts w:ascii="仿宋_GB2312" w:eastAsia="仿宋_GB2312" w:hAnsi="仿宋"/>
          <w:color w:val="000000"/>
          <w:szCs w:val="32"/>
        </w:rPr>
        <w:t>作为</w:t>
      </w:r>
      <w:r>
        <w:rPr>
          <w:rFonts w:ascii="仿宋_GB2312" w:eastAsia="仿宋_GB2312" w:hAnsi="仿宋"/>
          <w:color w:val="000000"/>
          <w:szCs w:val="32"/>
        </w:rPr>
        <w:lastRenderedPageBreak/>
        <w:t>履约</w:t>
      </w:r>
      <w:r>
        <w:rPr>
          <w:rFonts w:ascii="仿宋_GB2312" w:eastAsia="仿宋_GB2312" w:hAnsi="仿宋" w:hint="eastAsia"/>
          <w:color w:val="000000"/>
          <w:szCs w:val="32"/>
        </w:rPr>
        <w:t>质量</w:t>
      </w:r>
      <w:r>
        <w:rPr>
          <w:rFonts w:ascii="仿宋_GB2312" w:eastAsia="仿宋_GB2312" w:hAnsi="仿宋"/>
          <w:color w:val="000000"/>
          <w:szCs w:val="32"/>
        </w:rPr>
        <w:t>保证金，根据协议年度考核结果</w:t>
      </w:r>
      <w:r>
        <w:rPr>
          <w:rFonts w:ascii="仿宋_GB2312" w:eastAsia="仿宋_GB2312" w:hAnsi="仿宋" w:hint="eastAsia"/>
          <w:color w:val="000000"/>
          <w:szCs w:val="32"/>
        </w:rPr>
        <w:t>和监督检查</w:t>
      </w:r>
      <w:r>
        <w:rPr>
          <w:rFonts w:ascii="仿宋_GB2312" w:eastAsia="仿宋_GB2312" w:hAnsi="仿宋"/>
          <w:color w:val="000000"/>
          <w:szCs w:val="32"/>
        </w:rPr>
        <w:t>等</w:t>
      </w:r>
      <w:r>
        <w:rPr>
          <w:rFonts w:ascii="仿宋_GB2312" w:eastAsia="仿宋_GB2312" w:hAnsi="仿宋" w:hint="eastAsia"/>
          <w:color w:val="000000"/>
          <w:szCs w:val="32"/>
        </w:rPr>
        <w:t>情况，在</w:t>
      </w:r>
      <w:r>
        <w:rPr>
          <w:rFonts w:ascii="仿宋_GB2312" w:eastAsia="仿宋_GB2312" w:hAnsi="仿宋"/>
          <w:color w:val="000000"/>
          <w:szCs w:val="32"/>
        </w:rPr>
        <w:t>该年度结束后</w:t>
      </w:r>
      <w:r>
        <w:rPr>
          <w:rFonts w:ascii="仿宋_GB2312" w:eastAsia="仿宋_GB2312" w:hAnsi="仿宋" w:hint="eastAsia"/>
          <w:color w:val="000000"/>
          <w:szCs w:val="32"/>
        </w:rPr>
        <w:t>两</w:t>
      </w:r>
      <w:r>
        <w:rPr>
          <w:rFonts w:ascii="仿宋_GB2312" w:eastAsia="仿宋_GB2312" w:hAnsi="仿宋"/>
          <w:color w:val="000000"/>
          <w:szCs w:val="32"/>
        </w:rPr>
        <w:t>个月内</w:t>
      </w:r>
      <w:r>
        <w:rPr>
          <w:rFonts w:ascii="仿宋_GB2312" w:eastAsia="仿宋_GB2312" w:hAnsi="仿宋" w:hint="eastAsia"/>
          <w:color w:val="000000"/>
          <w:szCs w:val="32"/>
        </w:rPr>
        <w:t>结算</w:t>
      </w:r>
      <w:r>
        <w:rPr>
          <w:rFonts w:ascii="仿宋_GB2312" w:eastAsia="仿宋_GB2312" w:hAnsi="仿宋"/>
          <w:color w:val="000000"/>
          <w:szCs w:val="32"/>
        </w:rPr>
        <w:t>。</w:t>
      </w:r>
    </w:p>
    <w:p w:rsidR="00467DD9" w:rsidRDefault="00467DD9" w:rsidP="00467DD9">
      <w:pPr>
        <w:spacing w:line="560" w:lineRule="exact"/>
        <w:contextualSpacing/>
        <w:rPr>
          <w:rFonts w:ascii="仿宋_GB2312" w:eastAsia="仿宋_GB2312" w:hAnsi="仿宋"/>
          <w:color w:val="000000"/>
          <w:szCs w:val="32"/>
        </w:rPr>
      </w:pPr>
      <w:r>
        <w:rPr>
          <w:rFonts w:ascii="仿宋_GB2312" w:eastAsia="仿宋_GB2312" w:hAnsi="仿宋" w:hint="eastAsia"/>
          <w:b/>
          <w:color w:val="000000"/>
          <w:szCs w:val="32"/>
        </w:rPr>
        <w:t xml:space="preserve">    </w:t>
      </w:r>
      <w:r>
        <w:rPr>
          <w:rFonts w:ascii="黑体" w:eastAsia="黑体" w:hAnsi="黑体" w:hint="eastAsia"/>
          <w:color w:val="000000"/>
          <w:szCs w:val="32"/>
        </w:rPr>
        <w:t>第二十八条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工伤职工与乙方发生医疗纠纷并</w:t>
      </w:r>
      <w:r>
        <w:rPr>
          <w:rFonts w:ascii="仿宋_GB2312" w:eastAsia="仿宋_GB2312" w:hAnsi="仿宋"/>
          <w:color w:val="000000"/>
          <w:szCs w:val="32"/>
        </w:rPr>
        <w:t>涉及医疗费用结算的</w:t>
      </w:r>
      <w:r>
        <w:rPr>
          <w:rFonts w:ascii="仿宋_GB2312" w:eastAsia="仿宋_GB2312" w:hAnsi="仿宋" w:hint="eastAsia"/>
          <w:color w:val="000000"/>
          <w:szCs w:val="32"/>
        </w:rPr>
        <w:t>，乙方应及时报告甲方。在医疗事故</w:t>
      </w:r>
      <w:r>
        <w:rPr>
          <w:rFonts w:ascii="仿宋_GB2312" w:eastAsia="仿宋_GB2312" w:hAnsi="仿宋"/>
          <w:color w:val="000000"/>
          <w:szCs w:val="32"/>
        </w:rPr>
        <w:t>鉴定委员会</w:t>
      </w:r>
      <w:r>
        <w:rPr>
          <w:rFonts w:ascii="仿宋_GB2312" w:eastAsia="仿宋_GB2312" w:hAnsi="仿宋" w:hint="eastAsia"/>
          <w:color w:val="000000"/>
          <w:szCs w:val="32"/>
        </w:rPr>
        <w:t>做</w:t>
      </w:r>
      <w:r>
        <w:rPr>
          <w:rFonts w:ascii="仿宋_GB2312" w:eastAsia="仿宋_GB2312" w:hAnsi="仿宋"/>
          <w:color w:val="000000"/>
          <w:szCs w:val="32"/>
        </w:rPr>
        <w:t>出是否属于医疗事故的</w:t>
      </w:r>
      <w:r>
        <w:rPr>
          <w:rFonts w:ascii="仿宋_GB2312" w:eastAsia="仿宋_GB2312" w:hAnsi="仿宋" w:hint="eastAsia"/>
          <w:color w:val="000000"/>
          <w:szCs w:val="32"/>
        </w:rPr>
        <w:t>鉴定结论</w:t>
      </w:r>
      <w:r>
        <w:rPr>
          <w:rFonts w:ascii="仿宋_GB2312" w:eastAsia="仿宋_GB2312" w:hAnsi="仿宋"/>
          <w:color w:val="000000"/>
          <w:szCs w:val="32"/>
        </w:rPr>
        <w:t>前，甲方暂不予</w:t>
      </w:r>
      <w:r>
        <w:rPr>
          <w:rFonts w:ascii="仿宋_GB2312" w:eastAsia="仿宋_GB2312" w:hAnsi="仿宋" w:hint="eastAsia"/>
          <w:color w:val="000000"/>
          <w:szCs w:val="32"/>
        </w:rPr>
        <w:t>支付相关</w:t>
      </w:r>
      <w:r>
        <w:rPr>
          <w:rFonts w:ascii="仿宋_GB2312" w:eastAsia="仿宋_GB2312" w:hAnsi="仿宋"/>
          <w:color w:val="000000"/>
          <w:szCs w:val="32"/>
        </w:rPr>
        <w:t>医疗</w:t>
      </w:r>
      <w:r>
        <w:rPr>
          <w:rFonts w:ascii="仿宋_GB2312" w:eastAsia="仿宋_GB2312" w:hAnsi="仿宋" w:hint="eastAsia"/>
          <w:color w:val="000000"/>
          <w:szCs w:val="32"/>
        </w:rPr>
        <w:t>费用</w:t>
      </w:r>
      <w:r>
        <w:rPr>
          <w:rFonts w:ascii="仿宋_GB2312" w:eastAsia="仿宋_GB2312" w:hAnsi="仿宋"/>
          <w:color w:val="000000"/>
          <w:szCs w:val="32"/>
        </w:rPr>
        <w:t>。</w:t>
      </w:r>
      <w:r>
        <w:rPr>
          <w:rFonts w:ascii="仿宋_GB2312" w:eastAsia="仿宋_GB2312" w:hAnsi="仿宋" w:hint="eastAsia"/>
          <w:color w:val="000000"/>
          <w:szCs w:val="32"/>
        </w:rPr>
        <w:t>经判</w:t>
      </w:r>
      <w:r>
        <w:rPr>
          <w:rFonts w:ascii="仿宋_GB2312" w:eastAsia="仿宋_GB2312" w:hAnsi="仿宋"/>
          <w:color w:val="000000"/>
          <w:szCs w:val="32"/>
        </w:rPr>
        <w:t>定</w:t>
      </w:r>
      <w:r>
        <w:rPr>
          <w:rFonts w:ascii="仿宋_GB2312" w:eastAsia="仿宋_GB2312" w:hAnsi="仿宋" w:hint="eastAsia"/>
          <w:color w:val="000000"/>
          <w:szCs w:val="32"/>
        </w:rPr>
        <w:t>为医疗事故</w:t>
      </w:r>
      <w:r>
        <w:rPr>
          <w:rFonts w:ascii="仿宋_GB2312" w:eastAsia="仿宋_GB2312" w:hAnsi="仿宋"/>
          <w:color w:val="000000"/>
          <w:szCs w:val="32"/>
        </w:rPr>
        <w:t>的</w:t>
      </w:r>
      <w:r>
        <w:rPr>
          <w:rFonts w:ascii="仿宋_GB2312" w:eastAsia="仿宋_GB2312" w:hAnsi="仿宋" w:hint="eastAsia"/>
          <w:color w:val="000000"/>
          <w:szCs w:val="32"/>
        </w:rPr>
        <w:t>，按照《医疗事故处理条例》处理，</w:t>
      </w:r>
      <w:r>
        <w:rPr>
          <w:rFonts w:ascii="仿宋_GB2312" w:eastAsia="仿宋_GB2312" w:hAnsi="仿宋"/>
          <w:color w:val="000000"/>
          <w:szCs w:val="32"/>
        </w:rPr>
        <w:t>甲方不予</w:t>
      </w:r>
      <w:r>
        <w:rPr>
          <w:rFonts w:ascii="仿宋_GB2312" w:eastAsia="仿宋_GB2312" w:hAnsi="仿宋" w:hint="eastAsia"/>
          <w:color w:val="000000"/>
          <w:szCs w:val="32"/>
        </w:rPr>
        <w:t>支付</w:t>
      </w:r>
      <w:r>
        <w:rPr>
          <w:rFonts w:ascii="仿宋_GB2312" w:eastAsia="仿宋_GB2312" w:hAnsi="仿宋"/>
          <w:color w:val="000000"/>
          <w:szCs w:val="32"/>
        </w:rPr>
        <w:t>因医疗</w:t>
      </w:r>
      <w:r>
        <w:rPr>
          <w:rFonts w:ascii="仿宋_GB2312" w:eastAsia="仿宋_GB2312" w:hAnsi="仿宋" w:hint="eastAsia"/>
          <w:color w:val="000000"/>
          <w:szCs w:val="32"/>
        </w:rPr>
        <w:t>事故</w:t>
      </w:r>
      <w:r>
        <w:rPr>
          <w:rFonts w:ascii="仿宋_GB2312" w:eastAsia="仿宋_GB2312" w:hAnsi="仿宋"/>
          <w:color w:val="000000"/>
          <w:szCs w:val="32"/>
        </w:rPr>
        <w:t>及治疗其后遗症所产生的医疗费用。</w:t>
      </w:r>
    </w:p>
    <w:p w:rsidR="00467DD9" w:rsidRDefault="00467DD9" w:rsidP="00467DD9">
      <w:pPr>
        <w:pStyle w:val="a7"/>
        <w:spacing w:before="0" w:after="0" w:line="560" w:lineRule="exact"/>
        <w:contextualSpacing/>
        <w:rPr>
          <w:rFonts w:ascii="黑体" w:eastAsia="黑体" w:hAnsi="黑体"/>
          <w:b w:val="0"/>
          <w:color w:val="000000"/>
        </w:rPr>
      </w:pPr>
      <w:r>
        <w:rPr>
          <w:rFonts w:ascii="黑体" w:eastAsia="黑体" w:hAnsi="黑体" w:hint="eastAsia"/>
          <w:b w:val="0"/>
          <w:color w:val="000000"/>
        </w:rPr>
        <w:t xml:space="preserve">第六章 </w:t>
      </w:r>
      <w:r>
        <w:rPr>
          <w:rFonts w:ascii="黑体" w:eastAsia="黑体" w:hAnsi="黑体"/>
          <w:b w:val="0"/>
          <w:color w:val="000000"/>
        </w:rPr>
        <w:t xml:space="preserve"> </w:t>
      </w:r>
      <w:r>
        <w:rPr>
          <w:rFonts w:ascii="黑体" w:eastAsia="黑体" w:hAnsi="黑体" w:hint="eastAsia"/>
          <w:b w:val="0"/>
          <w:color w:val="000000"/>
        </w:rPr>
        <w:t>监督管理和</w:t>
      </w:r>
      <w:r>
        <w:rPr>
          <w:rFonts w:ascii="黑体" w:eastAsia="黑体" w:hAnsi="黑体"/>
          <w:b w:val="0"/>
          <w:color w:val="000000"/>
        </w:rPr>
        <w:t>违约责任</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第二十九条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hAnsi="仿宋" w:hint="eastAsia"/>
          <w:color w:val="000000"/>
          <w:szCs w:val="32"/>
        </w:rPr>
        <w:t>根据工伤保险医疗服务有关政策规定及本协议的要求，甲方可采取日常检查、第三方检查</w:t>
      </w:r>
      <w:r>
        <w:rPr>
          <w:rFonts w:ascii="仿宋_GB2312" w:eastAsia="仿宋_GB2312" w:hAnsi="仿宋"/>
          <w:color w:val="000000"/>
          <w:szCs w:val="32"/>
        </w:rPr>
        <w:t>、实时监控</w:t>
      </w:r>
      <w:r>
        <w:rPr>
          <w:rFonts w:ascii="仿宋_GB2312" w:eastAsia="仿宋_GB2312" w:hAnsi="仿宋" w:hint="eastAsia"/>
          <w:color w:val="000000"/>
          <w:szCs w:val="32"/>
        </w:rPr>
        <w:t>等方式</w:t>
      </w:r>
      <w:r>
        <w:rPr>
          <w:rFonts w:ascii="仿宋_GB2312" w:eastAsia="仿宋_GB2312" w:hAnsi="仿宋"/>
          <w:color w:val="000000"/>
          <w:szCs w:val="32"/>
        </w:rPr>
        <w:t>，</w:t>
      </w:r>
      <w:r>
        <w:rPr>
          <w:rFonts w:ascii="仿宋_GB2312" w:eastAsia="仿宋_GB2312" w:hAnsi="仿宋" w:hint="eastAsia"/>
          <w:color w:val="000000"/>
          <w:szCs w:val="32"/>
        </w:rPr>
        <w:t>对乙方执行</w:t>
      </w:r>
      <w:r>
        <w:rPr>
          <w:rFonts w:ascii="仿宋_GB2312" w:eastAsia="仿宋_GB2312" w:hAnsi="仿宋"/>
          <w:color w:val="000000"/>
          <w:szCs w:val="32"/>
        </w:rPr>
        <w:t>工伤保险政策</w:t>
      </w:r>
      <w:r>
        <w:rPr>
          <w:rFonts w:ascii="仿宋_GB2312" w:eastAsia="仿宋_GB2312" w:hAnsi="仿宋" w:hint="eastAsia"/>
          <w:color w:val="000000"/>
          <w:szCs w:val="32"/>
        </w:rPr>
        <w:t>和履行服务</w:t>
      </w:r>
      <w:r>
        <w:rPr>
          <w:rFonts w:ascii="仿宋_GB2312" w:eastAsia="仿宋_GB2312" w:hAnsi="仿宋"/>
          <w:color w:val="000000"/>
          <w:szCs w:val="32"/>
        </w:rPr>
        <w:t>协议情况</w:t>
      </w:r>
      <w:r>
        <w:rPr>
          <w:rFonts w:ascii="仿宋_GB2312" w:eastAsia="仿宋_GB2312" w:hAnsi="仿宋" w:hint="eastAsia"/>
          <w:color w:val="000000"/>
          <w:szCs w:val="32"/>
        </w:rPr>
        <w:t>进行</w:t>
      </w:r>
      <w:r>
        <w:rPr>
          <w:rFonts w:ascii="仿宋_GB2312" w:eastAsia="仿宋_GB2312" w:hAnsi="仿宋"/>
          <w:color w:val="000000"/>
          <w:szCs w:val="32"/>
        </w:rPr>
        <w:t>监督检查和考核，</w:t>
      </w:r>
      <w:r>
        <w:rPr>
          <w:rFonts w:ascii="仿宋_GB2312" w:eastAsia="仿宋_GB2312" w:hAnsi="仿宋" w:hint="eastAsia"/>
          <w:color w:val="000000"/>
          <w:szCs w:val="32"/>
        </w:rPr>
        <w:t>对涉嫌违规问题及费用进行调查取证。甲方对乙方履行本协议的情况进行年度考核和协议期满考核。</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甲方可建立工伤医疗服务对象满意度评价等制度，或委托第三方机构不定期对乙方的医疗服务态度、技术水平和医疗费用等进行综合评价。</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乙方应积极参与、配合甲方开展的各项监督检查</w:t>
      </w:r>
      <w:r>
        <w:rPr>
          <w:rFonts w:ascii="仿宋_GB2312" w:eastAsia="仿宋_GB2312" w:hAnsi="仿宋"/>
          <w:color w:val="000000"/>
          <w:szCs w:val="32"/>
        </w:rPr>
        <w:t>和考核工作</w:t>
      </w:r>
      <w:r>
        <w:rPr>
          <w:rFonts w:ascii="仿宋_GB2312" w:eastAsia="仿宋_GB2312" w:hAnsi="仿宋" w:hint="eastAsia"/>
          <w:color w:val="000000"/>
          <w:szCs w:val="32"/>
        </w:rPr>
        <w:t>。</w:t>
      </w:r>
      <w:r>
        <w:rPr>
          <w:rFonts w:ascii="仿宋_GB2312" w:eastAsia="仿宋_GB2312" w:hAnsi="仿宋"/>
          <w:color w:val="000000"/>
          <w:szCs w:val="32"/>
        </w:rPr>
        <w:t>按照联动监管的要求</w:t>
      </w:r>
      <w:r>
        <w:rPr>
          <w:rFonts w:ascii="仿宋_GB2312" w:eastAsia="仿宋_GB2312" w:hAnsi="仿宋" w:hint="eastAsia"/>
          <w:color w:val="000000"/>
          <w:szCs w:val="32"/>
        </w:rPr>
        <w:t>，</w:t>
      </w:r>
      <w:r>
        <w:rPr>
          <w:rFonts w:ascii="仿宋_GB2312" w:eastAsia="仿宋_GB2312" w:hAnsi="仿宋"/>
          <w:color w:val="000000"/>
          <w:szCs w:val="32"/>
        </w:rPr>
        <w:t>其他</w:t>
      </w:r>
      <w:r>
        <w:rPr>
          <w:rFonts w:ascii="仿宋_GB2312" w:eastAsia="仿宋_GB2312" w:hAnsi="仿宋" w:hint="eastAsia"/>
          <w:color w:val="000000"/>
          <w:szCs w:val="32"/>
        </w:rPr>
        <w:t>部门</w:t>
      </w:r>
      <w:r>
        <w:rPr>
          <w:rFonts w:ascii="仿宋_GB2312" w:eastAsia="仿宋_GB2312" w:hAnsi="仿宋"/>
          <w:color w:val="000000"/>
          <w:szCs w:val="32"/>
        </w:rPr>
        <w:t>委托甲方对乙方进行</w:t>
      </w:r>
      <w:r>
        <w:rPr>
          <w:rFonts w:ascii="仿宋_GB2312" w:eastAsia="仿宋_GB2312" w:hAnsi="仿宋" w:hint="eastAsia"/>
          <w:color w:val="000000"/>
          <w:szCs w:val="32"/>
        </w:rPr>
        <w:t>监督</w:t>
      </w:r>
      <w:r>
        <w:rPr>
          <w:rFonts w:ascii="仿宋_GB2312" w:eastAsia="仿宋_GB2312" w:hAnsi="仿宋"/>
          <w:color w:val="000000"/>
          <w:szCs w:val="32"/>
        </w:rPr>
        <w:t>检查或稽核调查的，乙方应</w:t>
      </w:r>
      <w:r>
        <w:rPr>
          <w:rFonts w:ascii="仿宋_GB2312" w:eastAsia="仿宋_GB2312" w:hAnsi="仿宋" w:hint="eastAsia"/>
          <w:color w:val="000000"/>
          <w:szCs w:val="32"/>
        </w:rPr>
        <w:t>予以</w:t>
      </w:r>
      <w:r>
        <w:rPr>
          <w:rFonts w:ascii="仿宋_GB2312" w:eastAsia="仿宋_GB2312" w:hAnsi="仿宋"/>
          <w:color w:val="000000"/>
          <w:szCs w:val="32"/>
        </w:rPr>
        <w:t>配合</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第三十条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w:t>
      </w:r>
      <w:r>
        <w:rPr>
          <w:rFonts w:ascii="仿宋_GB2312" w:eastAsia="仿宋_GB2312" w:hAnsi="仿宋" w:hint="eastAsia"/>
          <w:color w:val="000000"/>
          <w:szCs w:val="32"/>
        </w:rPr>
        <w:t>甲方</w:t>
      </w:r>
      <w:r>
        <w:rPr>
          <w:rFonts w:ascii="仿宋_GB2312" w:eastAsia="仿宋_GB2312" w:hAnsi="仿宋"/>
          <w:color w:val="000000"/>
          <w:szCs w:val="32"/>
        </w:rPr>
        <w:t>发现乙方</w:t>
      </w:r>
      <w:r>
        <w:rPr>
          <w:rFonts w:ascii="仿宋_GB2312" w:eastAsia="仿宋_GB2312" w:hAnsi="仿宋" w:hint="eastAsia"/>
          <w:color w:val="000000"/>
          <w:szCs w:val="32"/>
        </w:rPr>
        <w:t>存在</w:t>
      </w:r>
      <w:r>
        <w:rPr>
          <w:rFonts w:ascii="仿宋_GB2312" w:eastAsia="仿宋_GB2312" w:hAnsi="仿宋"/>
          <w:color w:val="000000"/>
          <w:szCs w:val="32"/>
        </w:rPr>
        <w:t>可疑违约违规行为时，</w:t>
      </w:r>
      <w:r>
        <w:rPr>
          <w:rFonts w:ascii="仿宋_GB2312" w:eastAsia="仿宋_GB2312" w:hAnsi="仿宋" w:hint="eastAsia"/>
          <w:color w:val="000000"/>
          <w:szCs w:val="32"/>
        </w:rPr>
        <w:t>必须</w:t>
      </w:r>
      <w:r>
        <w:rPr>
          <w:rFonts w:ascii="仿宋_GB2312" w:eastAsia="仿宋_GB2312" w:hAnsi="仿宋"/>
          <w:color w:val="000000"/>
          <w:szCs w:val="32"/>
        </w:rPr>
        <w:t>及时</w:t>
      </w:r>
      <w:r>
        <w:rPr>
          <w:rFonts w:ascii="仿宋_GB2312" w:eastAsia="仿宋_GB2312" w:hAnsi="仿宋" w:hint="eastAsia"/>
          <w:color w:val="000000"/>
          <w:szCs w:val="32"/>
        </w:rPr>
        <w:t>反馈</w:t>
      </w:r>
      <w:r>
        <w:rPr>
          <w:rFonts w:ascii="仿宋_GB2312" w:eastAsia="仿宋_GB2312" w:hAnsi="仿宋"/>
          <w:color w:val="000000"/>
          <w:szCs w:val="32"/>
        </w:rPr>
        <w:t>乙方，乙方应当在规定期限内做出解释说明，甲方根据规定对可疑数据做出</w:t>
      </w:r>
      <w:r>
        <w:rPr>
          <w:rFonts w:ascii="仿宋_GB2312" w:eastAsia="仿宋_GB2312" w:hAnsi="仿宋" w:hint="eastAsia"/>
          <w:color w:val="000000"/>
          <w:szCs w:val="32"/>
        </w:rPr>
        <w:t>相应</w:t>
      </w:r>
      <w:r>
        <w:rPr>
          <w:rFonts w:ascii="仿宋_GB2312" w:eastAsia="仿宋_GB2312" w:hAnsi="仿宋"/>
          <w:color w:val="000000"/>
          <w:szCs w:val="32"/>
        </w:rPr>
        <w:t>处理，不得影响</w:t>
      </w:r>
      <w:r>
        <w:rPr>
          <w:rFonts w:ascii="仿宋_GB2312" w:eastAsia="仿宋_GB2312" w:hAnsi="仿宋" w:hint="eastAsia"/>
          <w:color w:val="000000"/>
          <w:szCs w:val="32"/>
        </w:rPr>
        <w:t>工伤职工</w:t>
      </w:r>
      <w:r>
        <w:rPr>
          <w:rFonts w:ascii="仿宋_GB2312" w:eastAsia="仿宋_GB2312" w:hAnsi="仿宋"/>
          <w:color w:val="000000"/>
          <w:szCs w:val="32"/>
        </w:rPr>
        <w:t>的</w:t>
      </w:r>
      <w:r>
        <w:rPr>
          <w:rFonts w:ascii="仿宋_GB2312" w:eastAsia="仿宋_GB2312" w:hAnsi="仿宋" w:hint="eastAsia"/>
          <w:color w:val="000000"/>
          <w:szCs w:val="32"/>
        </w:rPr>
        <w:lastRenderedPageBreak/>
        <w:t>就医结算。</w:t>
      </w:r>
    </w:p>
    <w:p w:rsidR="00467DD9" w:rsidRDefault="00467DD9" w:rsidP="00467DD9">
      <w:pPr>
        <w:spacing w:line="560" w:lineRule="exact"/>
        <w:ind w:firstLineChars="200" w:firstLine="640"/>
        <w:contextualSpacing/>
        <w:rPr>
          <w:rFonts w:ascii="仿宋" w:eastAsia="仿宋" w:hAnsi="仿宋" w:cs="仿宋"/>
          <w:szCs w:val="32"/>
        </w:rPr>
      </w:pPr>
      <w:r>
        <w:rPr>
          <w:rFonts w:ascii="黑体" w:eastAsia="黑体" w:hAnsi="黑体" w:hint="eastAsia"/>
          <w:color w:val="000000"/>
          <w:szCs w:val="32"/>
        </w:rPr>
        <w:t>第三十一</w:t>
      </w:r>
      <w:r>
        <w:rPr>
          <w:rFonts w:ascii="黑体" w:eastAsia="黑体" w:hAnsi="黑体"/>
          <w:color w:val="000000"/>
          <w:szCs w:val="32"/>
        </w:rPr>
        <w:t>条</w:t>
      </w:r>
      <w:r>
        <w:rPr>
          <w:rFonts w:ascii="仿宋_GB2312" w:eastAsia="仿宋_GB2312" w:hAnsi="仿宋" w:hint="eastAsia"/>
          <w:color w:val="000000"/>
          <w:szCs w:val="32"/>
        </w:rPr>
        <w:t xml:space="preserve"> </w:t>
      </w:r>
      <w:r>
        <w:rPr>
          <w:rFonts w:ascii="仿宋_GB2312" w:eastAsia="仿宋_GB2312" w:hAnsi="仿宋"/>
          <w:color w:val="000000"/>
          <w:szCs w:val="32"/>
        </w:rPr>
        <w:t xml:space="preserve"> 甲方</w:t>
      </w:r>
      <w:r>
        <w:rPr>
          <w:rFonts w:ascii="仿宋_GB2312" w:eastAsia="仿宋_GB2312" w:hAnsi="仿宋" w:hint="eastAsia"/>
          <w:color w:val="000000"/>
          <w:szCs w:val="32"/>
        </w:rPr>
        <w:t>未按本协议规定按时足额结算费用的</w:t>
      </w:r>
      <w:r>
        <w:rPr>
          <w:rFonts w:ascii="仿宋_GB2312" w:eastAsia="仿宋_GB2312" w:hAnsi="仿宋"/>
          <w:color w:val="000000"/>
          <w:szCs w:val="32"/>
        </w:rPr>
        <w:t>，由</w:t>
      </w:r>
      <w:r>
        <w:rPr>
          <w:rFonts w:ascii="仿宋_GB2312" w:eastAsia="仿宋_GB2312" w:hAnsi="仿宋" w:hint="eastAsia"/>
          <w:color w:val="000000"/>
          <w:szCs w:val="32"/>
        </w:rPr>
        <w:t>人力资源社会</w:t>
      </w:r>
      <w:r>
        <w:rPr>
          <w:rFonts w:ascii="仿宋_GB2312" w:eastAsia="仿宋_GB2312" w:hAnsi="仿宋"/>
          <w:color w:val="000000"/>
          <w:szCs w:val="32"/>
        </w:rPr>
        <w:t>保</w:t>
      </w:r>
      <w:r>
        <w:rPr>
          <w:rFonts w:ascii="仿宋_GB2312" w:eastAsia="仿宋_GB2312" w:hAnsi="仿宋" w:hint="eastAsia"/>
          <w:color w:val="000000"/>
          <w:szCs w:val="32"/>
        </w:rPr>
        <w:t>障行政</w:t>
      </w:r>
      <w:r>
        <w:rPr>
          <w:rFonts w:ascii="仿宋_GB2312" w:eastAsia="仿宋_GB2312" w:hAnsi="仿宋"/>
          <w:color w:val="000000"/>
          <w:szCs w:val="32"/>
        </w:rPr>
        <w:t>部门</w:t>
      </w:r>
      <w:r>
        <w:rPr>
          <w:rFonts w:ascii="仿宋_GB2312" w:eastAsia="仿宋_GB2312" w:hAnsi="仿宋" w:hint="eastAsia"/>
          <w:color w:val="000000"/>
          <w:szCs w:val="32"/>
        </w:rPr>
        <w:t>责令</w:t>
      </w:r>
      <w:r>
        <w:rPr>
          <w:rFonts w:ascii="仿宋_GB2312" w:eastAsia="仿宋_GB2312" w:hAnsi="仿宋"/>
          <w:color w:val="000000"/>
          <w:szCs w:val="32"/>
        </w:rPr>
        <w:t>改正</w:t>
      </w:r>
      <w:r>
        <w:rPr>
          <w:rFonts w:ascii="仿宋_GB2312" w:eastAsia="仿宋_GB2312" w:hAnsi="仿宋" w:hint="eastAsia"/>
          <w:color w:val="000000"/>
          <w:szCs w:val="32"/>
        </w:rPr>
        <w:t>；经人力资源社会保障行政部门责令改正后仍不予足额支付费用的，</w:t>
      </w:r>
      <w:r>
        <w:rPr>
          <w:rFonts w:ascii="仿宋_GB2312" w:eastAsia="仿宋_GB2312" w:hAnsi="仿宋"/>
          <w:color w:val="000000"/>
          <w:szCs w:val="32"/>
        </w:rPr>
        <w:t>乙方</w:t>
      </w:r>
      <w:r>
        <w:rPr>
          <w:rFonts w:ascii="仿宋_GB2312" w:eastAsia="仿宋_GB2312" w:hAnsi="仿宋" w:hint="eastAsia"/>
          <w:color w:val="000000"/>
          <w:szCs w:val="32"/>
        </w:rPr>
        <w:t>可以</w:t>
      </w:r>
      <w:r>
        <w:rPr>
          <w:rFonts w:ascii="仿宋_GB2312" w:eastAsia="仿宋_GB2312" w:hAnsi="仿宋"/>
          <w:color w:val="000000"/>
          <w:szCs w:val="32"/>
        </w:rPr>
        <w:t>解除服务协议</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szCs w:val="32"/>
        </w:rPr>
        <w:t>第三十二条</w:t>
      </w:r>
      <w:r>
        <w:rPr>
          <w:rFonts w:ascii="黑体" w:eastAsia="黑体" w:cs="黑体" w:hint="eastAsia"/>
          <w:kern w:val="0"/>
          <w:szCs w:val="32"/>
        </w:rPr>
        <w:t xml:space="preserve"> </w:t>
      </w:r>
      <w:r>
        <w:rPr>
          <w:rFonts w:ascii="黑体" w:eastAsia="黑体" w:cs="黑体"/>
          <w:kern w:val="0"/>
          <w:szCs w:val="32"/>
        </w:rPr>
        <w:t xml:space="preserve"> </w:t>
      </w:r>
      <w:r>
        <w:rPr>
          <w:rFonts w:ascii="仿宋_GB2312" w:eastAsia="仿宋_GB2312" w:hAnsi="仿宋" w:hint="eastAsia"/>
          <w:color w:val="000000"/>
          <w:szCs w:val="32"/>
        </w:rPr>
        <w:t>乙方有下列情形之一但</w:t>
      </w:r>
      <w:r>
        <w:rPr>
          <w:rFonts w:ascii="仿宋_GB2312" w:eastAsia="仿宋_GB2312" w:hAnsi="仿宋"/>
          <w:color w:val="000000"/>
          <w:szCs w:val="32"/>
        </w:rPr>
        <w:t>未造成工伤保险基金损失</w:t>
      </w:r>
      <w:r>
        <w:rPr>
          <w:rFonts w:ascii="仿宋_GB2312" w:eastAsia="仿宋_GB2312" w:hAnsi="仿宋" w:hint="eastAsia"/>
          <w:color w:val="000000"/>
          <w:szCs w:val="32"/>
        </w:rPr>
        <w:t>的，甲方可对</w:t>
      </w:r>
      <w:r>
        <w:rPr>
          <w:rFonts w:ascii="仿宋_GB2312" w:eastAsia="仿宋_GB2312" w:hAnsi="仿宋"/>
          <w:color w:val="000000"/>
          <w:szCs w:val="32"/>
        </w:rPr>
        <w:t>乙方作出</w:t>
      </w:r>
      <w:r>
        <w:rPr>
          <w:rFonts w:ascii="仿宋_GB2312" w:eastAsia="仿宋_GB2312" w:hAnsi="仿宋" w:hint="eastAsia"/>
          <w:color w:val="000000"/>
          <w:szCs w:val="32"/>
        </w:rPr>
        <w:t>约谈</w:t>
      </w:r>
      <w:r>
        <w:rPr>
          <w:rFonts w:ascii="仿宋_GB2312" w:eastAsia="仿宋_GB2312" w:hAnsi="仿宋"/>
          <w:color w:val="000000"/>
          <w:szCs w:val="32"/>
        </w:rPr>
        <w:t>、</w:t>
      </w:r>
      <w:r>
        <w:rPr>
          <w:rFonts w:ascii="仿宋_GB2312" w:eastAsia="仿宋_GB2312" w:hAnsi="仿宋" w:hint="eastAsia"/>
          <w:color w:val="000000"/>
          <w:szCs w:val="32"/>
        </w:rPr>
        <w:t>限期整改、</w:t>
      </w:r>
      <w:r>
        <w:rPr>
          <w:rFonts w:ascii="仿宋_GB2312" w:eastAsia="仿宋_GB2312" w:hAnsi="仿宋"/>
          <w:color w:val="000000"/>
          <w:szCs w:val="32"/>
        </w:rPr>
        <w:t>暂停协议</w:t>
      </w:r>
      <w:r>
        <w:rPr>
          <w:rFonts w:ascii="仿宋_GB2312" w:eastAsia="仿宋_GB2312" w:hAnsi="仿宋" w:hint="eastAsia"/>
          <w:color w:val="000000"/>
          <w:szCs w:val="32"/>
        </w:rPr>
        <w:t>等</w:t>
      </w:r>
      <w:r>
        <w:rPr>
          <w:rFonts w:ascii="仿宋_GB2312" w:eastAsia="仿宋_GB2312" w:hAnsi="仿宋"/>
          <w:color w:val="000000"/>
          <w:szCs w:val="32"/>
        </w:rPr>
        <w:t>处理</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pacing w:val="-4"/>
          <w:szCs w:val="32"/>
        </w:rPr>
      </w:pPr>
      <w:r>
        <w:rPr>
          <w:rFonts w:ascii="仿宋_GB2312" w:eastAsia="仿宋_GB2312" w:hAnsi="仿宋" w:hint="eastAsia"/>
          <w:color w:val="000000"/>
          <w:szCs w:val="32"/>
        </w:rPr>
        <w:t>（一）</w:t>
      </w:r>
      <w:r>
        <w:rPr>
          <w:rFonts w:ascii="仿宋_GB2312" w:eastAsia="仿宋_GB2312" w:hAnsi="仿宋" w:hint="eastAsia"/>
          <w:color w:val="000000"/>
          <w:spacing w:val="-4"/>
          <w:szCs w:val="32"/>
        </w:rPr>
        <w:t>未按本协议要求落实管理措施，</w:t>
      </w:r>
      <w:r>
        <w:rPr>
          <w:rFonts w:ascii="仿宋_GB2312" w:eastAsia="仿宋_GB2312" w:hAnsi="仿宋"/>
          <w:color w:val="000000"/>
          <w:spacing w:val="-4"/>
          <w:szCs w:val="32"/>
        </w:rPr>
        <w:t>相关管理机构不健全</w:t>
      </w:r>
      <w:r>
        <w:rPr>
          <w:rFonts w:ascii="仿宋_GB2312" w:eastAsia="仿宋_GB2312" w:hAnsi="仿宋" w:hint="eastAsia"/>
          <w:color w:val="000000"/>
          <w:spacing w:val="-4"/>
          <w:szCs w:val="32"/>
        </w:rPr>
        <w:t>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（二）未按甲方要求在规定时间内提供工伤职工的病历资料、处方、治疗单（记录）和药品等资料的；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（三）未按要求向甲方报告工伤职工在乙方就医发生医疗事故的；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（四）未及时处理工伤职工投诉和社会监督反映问题的；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（五）未及时向甲方申报本单位基本信息变更的；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（六）未</w:t>
      </w:r>
      <w:r>
        <w:rPr>
          <w:rFonts w:ascii="仿宋_GB2312" w:eastAsia="仿宋_GB2312" w:hAnsi="仿宋"/>
          <w:color w:val="000000"/>
          <w:szCs w:val="32"/>
        </w:rPr>
        <w:t>按甲方要求使用信息系统或未及时、完整、准确</w:t>
      </w:r>
      <w:r>
        <w:rPr>
          <w:rFonts w:ascii="仿宋_GB2312" w:eastAsia="仿宋_GB2312" w:hAnsi="仿宋" w:hint="eastAsia"/>
          <w:color w:val="000000"/>
          <w:szCs w:val="32"/>
        </w:rPr>
        <w:t>上传</w:t>
      </w:r>
      <w:r>
        <w:rPr>
          <w:rFonts w:ascii="仿宋_GB2312" w:eastAsia="仿宋_GB2312" w:hAnsi="仿宋"/>
          <w:color w:val="000000"/>
          <w:szCs w:val="32"/>
        </w:rPr>
        <w:t>信息数据</w:t>
      </w:r>
      <w:r>
        <w:rPr>
          <w:rFonts w:ascii="仿宋_GB2312" w:eastAsia="仿宋_GB2312" w:hAnsi="仿宋" w:hint="eastAsia"/>
          <w:color w:val="000000"/>
          <w:szCs w:val="32"/>
        </w:rPr>
        <w:t>的。</w:t>
      </w:r>
    </w:p>
    <w:p w:rsidR="00467DD9" w:rsidRDefault="00467DD9" w:rsidP="00467DD9">
      <w:pPr>
        <w:pStyle w:val="a5"/>
        <w:spacing w:line="560" w:lineRule="exact"/>
        <w:ind w:firstLineChars="200" w:firstLine="640"/>
        <w:contextualSpacing/>
        <w:rPr>
          <w:rFonts w:ascii="仿宋_GB2312" w:eastAsia="仿宋_GB2312" w:hAnsi="仿宋"/>
          <w:color w:val="000000"/>
          <w:sz w:val="32"/>
          <w:szCs w:val="32"/>
        </w:rPr>
      </w:pPr>
      <w:r>
        <w:rPr>
          <w:rFonts w:ascii="黑体" w:eastAsia="黑体" w:hAnsi="黑体" w:hint="eastAsia"/>
          <w:color w:val="000000"/>
          <w:sz w:val="32"/>
          <w:szCs w:val="32"/>
        </w:rPr>
        <w:t>第三十三条</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乙方有下列情形之一的，甲方可</w:t>
      </w:r>
      <w:r>
        <w:rPr>
          <w:rFonts w:ascii="仿宋_GB2312" w:eastAsia="仿宋_GB2312" w:hAnsi="仿宋"/>
          <w:color w:val="000000"/>
          <w:sz w:val="32"/>
          <w:szCs w:val="32"/>
        </w:rPr>
        <w:t>对乙方予以暂缓支付或不予支付</w:t>
      </w:r>
      <w:r>
        <w:rPr>
          <w:rFonts w:ascii="仿宋_GB2312" w:eastAsia="仿宋_GB2312" w:hAnsi="仿宋" w:hint="eastAsia"/>
          <w:color w:val="000000"/>
          <w:sz w:val="32"/>
          <w:szCs w:val="32"/>
        </w:rPr>
        <w:t>、</w:t>
      </w:r>
      <w:r>
        <w:rPr>
          <w:rFonts w:ascii="仿宋_GB2312" w:eastAsia="仿宋_GB2312" w:hAnsi="仿宋"/>
          <w:color w:val="000000"/>
          <w:sz w:val="32"/>
          <w:szCs w:val="32"/>
        </w:rPr>
        <w:t>暂停协议等处理，已支付的违规费用</w:t>
      </w:r>
      <w:r>
        <w:rPr>
          <w:rFonts w:ascii="仿宋_GB2312" w:eastAsia="仿宋_GB2312" w:hAnsi="仿宋" w:hint="eastAsia"/>
          <w:color w:val="000000"/>
          <w:sz w:val="32"/>
          <w:szCs w:val="32"/>
        </w:rPr>
        <w:t>，</w:t>
      </w:r>
      <w:r>
        <w:rPr>
          <w:rFonts w:ascii="仿宋_GB2312" w:eastAsia="仿宋_GB2312" w:hAnsi="仿宋"/>
          <w:color w:val="000000"/>
          <w:sz w:val="32"/>
          <w:szCs w:val="32"/>
        </w:rPr>
        <w:t>乙方应主动退回</w:t>
      </w:r>
      <w:r>
        <w:rPr>
          <w:rFonts w:ascii="仿宋_GB2312" w:eastAsia="仿宋_GB2312" w:hAnsi="仿宋" w:hint="eastAsia"/>
          <w:color w:val="000000"/>
          <w:sz w:val="32"/>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（一）不按规定核验工伤职工身份导致他人</w:t>
      </w:r>
      <w:r>
        <w:rPr>
          <w:rFonts w:ascii="仿宋_GB2312" w:eastAsia="仿宋_GB2312" w:hAnsi="仿宋"/>
          <w:color w:val="000000"/>
          <w:szCs w:val="32"/>
        </w:rPr>
        <w:t>冒名</w:t>
      </w:r>
      <w:r>
        <w:rPr>
          <w:rFonts w:ascii="仿宋_GB2312" w:eastAsia="仿宋_GB2312" w:hAnsi="仿宋" w:hint="eastAsia"/>
          <w:color w:val="000000"/>
          <w:szCs w:val="32"/>
        </w:rPr>
        <w:t>顶替</w:t>
      </w:r>
      <w:r>
        <w:rPr>
          <w:rFonts w:ascii="仿宋_GB2312" w:eastAsia="仿宋_GB2312" w:hAnsi="仿宋"/>
          <w:color w:val="000000"/>
          <w:szCs w:val="32"/>
        </w:rPr>
        <w:t>就医的</w:t>
      </w:r>
      <w:r>
        <w:rPr>
          <w:rFonts w:ascii="仿宋_GB2312" w:eastAsia="仿宋_GB2312" w:hAnsi="仿宋" w:hint="eastAsia"/>
          <w:color w:val="000000"/>
          <w:szCs w:val="32"/>
        </w:rPr>
        <w:t>；不按有关标准及规定安排工伤职工住院（含挂床住院、分解住院）、出院或转院的；</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lastRenderedPageBreak/>
        <w:t xml:space="preserve">（二）无正当理由拒绝为工伤职工提供相应医疗服务的；不严格执行诊疗常规和技术操作规程，或不根据病情进行治疗、用药、选择医用耗材的； </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（三）将工伤保险支付范围外的药品、诊疗项目、医疗服务设施项目或生活用品、保健滋补品等费用串换为工伤保险政策范围内费用，套取工伤保险基金的；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 xml:space="preserve">（四）不按规定开药、出院带药、不按医嘱或处方为工伤职工提供检查、治疗及配药；发生重复、分解、过度、超限制范围等违规诊疗、检查行为导致增加费用的； </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t>（五）将因医疗事故及治疗其后遗症产生的医疗费用进行</w:t>
      </w:r>
      <w:r>
        <w:rPr>
          <w:rFonts w:ascii="仿宋_GB2312" w:eastAsia="仿宋_GB2312" w:hAnsi="仿宋"/>
          <w:color w:val="000000"/>
          <w:szCs w:val="32"/>
        </w:rPr>
        <w:t>工伤费用申报的</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t>（六）通过</w:t>
      </w:r>
      <w:r>
        <w:rPr>
          <w:rFonts w:ascii="仿宋_GB2312" w:eastAsia="仿宋_GB2312" w:hAnsi="仿宋"/>
          <w:color w:val="000000"/>
          <w:szCs w:val="32"/>
        </w:rPr>
        <w:t>诱导工伤职工自费、到院外购买药品、器械等方式增加工伤职工个人负担的；</w:t>
      </w:r>
    </w:p>
    <w:p w:rsidR="00467DD9" w:rsidRDefault="00467DD9" w:rsidP="00467DD9">
      <w:pPr>
        <w:spacing w:line="560" w:lineRule="exact"/>
        <w:ind w:firstLineChars="200" w:firstLine="640"/>
        <w:contextualSpacing/>
        <w:rPr>
          <w:rFonts w:ascii="仿宋_GB2312" w:eastAsia="仿宋_GB2312" w:hAnsi="仿宋"/>
          <w:color w:val="000000"/>
          <w:spacing w:val="-4"/>
          <w:szCs w:val="32"/>
        </w:rPr>
      </w:pPr>
      <w:r>
        <w:rPr>
          <w:rFonts w:ascii="仿宋_GB2312" w:eastAsia="仿宋_GB2312" w:hAnsi="仿宋" w:hint="eastAsia"/>
          <w:color w:val="000000"/>
          <w:szCs w:val="32"/>
        </w:rPr>
        <w:t>（七）在</w:t>
      </w:r>
      <w:r>
        <w:rPr>
          <w:rFonts w:ascii="仿宋_GB2312" w:eastAsia="仿宋_GB2312" w:hAnsi="仿宋" w:hint="eastAsia"/>
          <w:color w:val="000000"/>
          <w:spacing w:val="-4"/>
          <w:szCs w:val="32"/>
        </w:rPr>
        <w:t>为工伤职工提供医疗服务过程中，出现严重差错或事故，或因违规受到卫生健康、市场</w:t>
      </w:r>
      <w:r>
        <w:rPr>
          <w:rFonts w:ascii="仿宋_GB2312" w:eastAsia="仿宋_GB2312" w:hAnsi="仿宋"/>
          <w:color w:val="000000"/>
          <w:spacing w:val="-4"/>
          <w:szCs w:val="32"/>
        </w:rPr>
        <w:t>监管</w:t>
      </w:r>
      <w:r>
        <w:rPr>
          <w:rFonts w:ascii="仿宋_GB2312" w:eastAsia="仿宋_GB2312" w:hAnsi="仿宋" w:hint="eastAsia"/>
          <w:color w:val="000000"/>
          <w:spacing w:val="-4"/>
          <w:szCs w:val="32"/>
        </w:rPr>
        <w:t>、医保等部门行政处罚的；</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t>（八）</w:t>
      </w:r>
      <w:r>
        <w:rPr>
          <w:rFonts w:ascii="仿宋_GB2312" w:eastAsia="仿宋_GB2312" w:hAnsi="仿宋"/>
          <w:color w:val="000000"/>
          <w:szCs w:val="32"/>
        </w:rPr>
        <w:t>超出《医疗机构执业许可证》准许范围或执业地址开展医疗服务</w:t>
      </w:r>
      <w:r>
        <w:rPr>
          <w:rFonts w:ascii="仿宋_GB2312" w:eastAsia="仿宋_GB2312" w:hAnsi="仿宋" w:hint="eastAsia"/>
          <w:color w:val="000000"/>
          <w:szCs w:val="32"/>
        </w:rPr>
        <w:t>或</w:t>
      </w:r>
      <w:r>
        <w:rPr>
          <w:rFonts w:ascii="仿宋_GB2312" w:eastAsia="仿宋_GB2312" w:hAnsi="仿宋"/>
          <w:color w:val="000000"/>
          <w:szCs w:val="32"/>
        </w:rPr>
        <w:t>将科室或房屋承包、出租给个人</w:t>
      </w:r>
      <w:r>
        <w:rPr>
          <w:rFonts w:ascii="仿宋_GB2312" w:eastAsia="仿宋_GB2312" w:hAnsi="仿宋" w:hint="eastAsia"/>
          <w:color w:val="000000"/>
          <w:szCs w:val="32"/>
        </w:rPr>
        <w:t>及</w:t>
      </w:r>
      <w:r>
        <w:rPr>
          <w:rFonts w:ascii="仿宋_GB2312" w:eastAsia="仿宋_GB2312" w:hAnsi="仿宋"/>
          <w:color w:val="000000"/>
          <w:szCs w:val="32"/>
        </w:rPr>
        <w:t>其他机构，并以乙方名义开展医疗服务</w:t>
      </w:r>
      <w:r>
        <w:rPr>
          <w:rFonts w:ascii="仿宋_GB2312" w:eastAsia="仿宋_GB2312" w:hAnsi="仿宋" w:hint="eastAsia"/>
          <w:color w:val="000000"/>
          <w:szCs w:val="32"/>
        </w:rPr>
        <w:t>的；</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t>（九）以</w:t>
      </w:r>
      <w:r>
        <w:rPr>
          <w:rFonts w:ascii="仿宋_GB2312" w:eastAsia="仿宋_GB2312" w:hAnsi="仿宋"/>
          <w:color w:val="000000"/>
          <w:szCs w:val="32"/>
        </w:rPr>
        <w:t>工伤保险协议机构名义从事商业广告和促销活动</w:t>
      </w:r>
      <w:r>
        <w:rPr>
          <w:rFonts w:ascii="仿宋_GB2312" w:eastAsia="仿宋_GB2312" w:hAnsi="仿宋" w:hint="eastAsia"/>
          <w:color w:val="000000"/>
          <w:szCs w:val="32"/>
        </w:rPr>
        <w:t>，</w:t>
      </w:r>
      <w:r>
        <w:rPr>
          <w:rFonts w:ascii="仿宋_GB2312" w:eastAsia="仿宋_GB2312" w:hAnsi="仿宋"/>
          <w:color w:val="000000"/>
          <w:szCs w:val="32"/>
        </w:rPr>
        <w:t>诱导医疗消费的；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（十）其他造成工伤保险基金损失的违约</w:t>
      </w:r>
      <w:r>
        <w:rPr>
          <w:rFonts w:ascii="仿宋_GB2312" w:eastAsia="仿宋_GB2312" w:hAnsi="仿宋"/>
          <w:color w:val="000000"/>
          <w:szCs w:val="32"/>
        </w:rPr>
        <w:t>或违法</w:t>
      </w:r>
      <w:r>
        <w:rPr>
          <w:rFonts w:ascii="仿宋_GB2312" w:eastAsia="仿宋_GB2312" w:hAnsi="仿宋" w:hint="eastAsia"/>
          <w:color w:val="000000"/>
          <w:szCs w:val="32"/>
        </w:rPr>
        <w:t>行为。</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黑体" w:eastAsia="黑体" w:hAnsi="黑体" w:hint="eastAsia"/>
          <w:bCs/>
          <w:color w:val="000000"/>
          <w:szCs w:val="32"/>
        </w:rPr>
        <w:t>第三十四条</w:t>
      </w:r>
      <w:r>
        <w:rPr>
          <w:rFonts w:ascii="仿宋_GB2312" w:eastAsia="仿宋_GB2312" w:hAnsi="仿宋" w:hint="eastAsia"/>
          <w:b/>
          <w:bCs/>
          <w:color w:val="000000"/>
          <w:szCs w:val="32"/>
        </w:rPr>
        <w:t xml:space="preserve"> </w:t>
      </w:r>
      <w:r>
        <w:rPr>
          <w:rFonts w:ascii="仿宋_GB2312" w:eastAsia="仿宋_GB2312" w:hAnsi="仿宋"/>
          <w:b/>
          <w:bCs/>
          <w:color w:val="000000"/>
          <w:szCs w:val="32"/>
        </w:rPr>
        <w:t xml:space="preserve"> </w:t>
      </w:r>
      <w:r>
        <w:rPr>
          <w:rFonts w:ascii="仿宋_GB2312" w:eastAsia="仿宋_GB2312" w:hAnsi="仿宋" w:hint="eastAsia"/>
          <w:color w:val="000000"/>
          <w:szCs w:val="32"/>
        </w:rPr>
        <w:t>乙方发生以下违约违法行为的，一律解除服务协议，对</w:t>
      </w:r>
      <w:r>
        <w:rPr>
          <w:rFonts w:ascii="仿宋_GB2312" w:eastAsia="仿宋_GB2312" w:hAnsi="仿宋"/>
          <w:color w:val="000000"/>
          <w:szCs w:val="32"/>
        </w:rPr>
        <w:t>已支付的费用予以追回</w:t>
      </w:r>
      <w:r>
        <w:rPr>
          <w:rFonts w:ascii="仿宋_GB2312" w:eastAsia="仿宋_GB2312" w:hAnsi="仿宋" w:hint="eastAsia"/>
          <w:color w:val="000000"/>
          <w:szCs w:val="32"/>
        </w:rPr>
        <w:t>：</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lastRenderedPageBreak/>
        <w:t>（一）通过伪造医疗文书、财务票据或凭证等方式，虚构医疗服务骗取工伤保险基金的；</w:t>
      </w:r>
      <w:r>
        <w:rPr>
          <w:rFonts w:ascii="仿宋_GB2312" w:eastAsia="仿宋_GB2312" w:hAnsi="仿宋"/>
          <w:color w:val="000000"/>
          <w:szCs w:val="32"/>
        </w:rPr>
        <w:t xml:space="preserve"> </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（二）无正当理由拒绝、阻挠或不配合甲方、第三方机构开展必要监督检查的；</w:t>
      </w:r>
      <w:r>
        <w:rPr>
          <w:rFonts w:ascii="仿宋_GB2312" w:eastAsia="仿宋_GB2312" w:hAnsi="仿宋"/>
          <w:color w:val="000000"/>
          <w:szCs w:val="32"/>
        </w:rPr>
        <w:t xml:space="preserve"> </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（三）协议有效期内，累计</w:t>
      </w:r>
      <w:r>
        <w:rPr>
          <w:rFonts w:ascii="仿宋_GB2312" w:eastAsia="仿宋_GB2312" w:hAnsi="仿宋"/>
          <w:color w:val="000000"/>
          <w:szCs w:val="32"/>
        </w:rPr>
        <w:t>2次被暂停协议或暂停协议期间未按时限要求整改或整改不到位的；</w:t>
      </w:r>
    </w:p>
    <w:p w:rsidR="00467DD9" w:rsidRDefault="00467DD9" w:rsidP="00467DD9">
      <w:pPr>
        <w:spacing w:line="560" w:lineRule="exact"/>
        <w:ind w:firstLineChars="200" w:firstLine="640"/>
        <w:contextualSpacing/>
        <w:rPr>
          <w:rFonts w:ascii="仿宋_GB2312" w:eastAsia="仿宋_GB2312" w:hAnsi="仿宋"/>
          <w:color w:val="000000"/>
          <w:szCs w:val="32"/>
        </w:rPr>
      </w:pPr>
      <w:r>
        <w:rPr>
          <w:rFonts w:ascii="仿宋_GB2312" w:eastAsia="仿宋_GB2312" w:hAnsi="仿宋" w:hint="eastAsia"/>
          <w:color w:val="000000"/>
          <w:szCs w:val="32"/>
        </w:rPr>
        <w:t>（四）被吊销《医疗机构执业许可证》或《营业执照》的；</w:t>
      </w:r>
      <w:r>
        <w:rPr>
          <w:rFonts w:ascii="仿宋_GB2312" w:eastAsia="仿宋_GB2312" w:hAnsi="仿宋"/>
          <w:color w:val="000000"/>
          <w:szCs w:val="32"/>
        </w:rPr>
        <w:t xml:space="preserve"> </w:t>
      </w:r>
    </w:p>
    <w:p w:rsidR="00467DD9" w:rsidRDefault="00467DD9" w:rsidP="00467DD9">
      <w:pPr>
        <w:spacing w:line="560" w:lineRule="exact"/>
        <w:ind w:firstLineChars="200" w:firstLine="640"/>
        <w:contextualSpacing/>
        <w:rPr>
          <w:rFonts w:ascii="仿宋_GB2312" w:eastAsia="仿宋_GB2312" w:hAnsi="仿宋" w:hint="eastAsia"/>
          <w:color w:val="000000"/>
          <w:szCs w:val="32"/>
        </w:rPr>
      </w:pPr>
      <w:r>
        <w:rPr>
          <w:rFonts w:ascii="仿宋_GB2312" w:eastAsia="仿宋_GB2312" w:hAnsi="仿宋" w:hint="eastAsia"/>
          <w:color w:val="000000"/>
          <w:szCs w:val="32"/>
        </w:rPr>
        <w:t>（五）其他造成严重后果或重大影响（媒体曝光、行业审计等）的违规行为。</w:t>
      </w:r>
    </w:p>
    <w:p w:rsidR="00467DD9" w:rsidRDefault="00467DD9" w:rsidP="00467DD9">
      <w:pPr>
        <w:autoSpaceDE w:val="0"/>
        <w:autoSpaceDN w:val="0"/>
        <w:adjustRightInd w:val="0"/>
        <w:spacing w:line="560" w:lineRule="exact"/>
        <w:ind w:firstLineChars="200" w:firstLine="640"/>
        <w:contextualSpacing/>
        <w:rPr>
          <w:rFonts w:ascii="仿宋_GB2312" w:eastAsia="仿宋_GB2312" w:cs="仿宋_GB2312"/>
          <w:kern w:val="0"/>
          <w:szCs w:val="32"/>
        </w:rPr>
      </w:pPr>
      <w:r>
        <w:rPr>
          <w:rFonts w:ascii="黑体" w:eastAsia="黑体" w:hAnsi="黑体" w:hint="eastAsia"/>
          <w:color w:val="000000"/>
          <w:szCs w:val="32"/>
        </w:rPr>
        <w:t>第三十五条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cs="仿宋_GB2312" w:hint="eastAsia"/>
          <w:kern w:val="0"/>
          <w:szCs w:val="32"/>
        </w:rPr>
        <w:t>乙方未按协议约定提供服务，造成工伤保险基金重大损失或带来恶劣社会影响的，人力资源社会保障部门按《社会保险领域严重失信人名单管理暂行办法》规定，将其列入社会保险严重失信人名单进行管理，由相关部门按规定实施联合惩戒。</w:t>
      </w:r>
    </w:p>
    <w:p w:rsidR="00467DD9" w:rsidRDefault="00467DD9" w:rsidP="00467DD9">
      <w:pPr>
        <w:autoSpaceDE w:val="0"/>
        <w:autoSpaceDN w:val="0"/>
        <w:adjustRightInd w:val="0"/>
        <w:spacing w:line="560" w:lineRule="exact"/>
        <w:ind w:firstLineChars="200" w:firstLine="640"/>
        <w:contextualSpacing/>
        <w:rPr>
          <w:rFonts w:ascii="仿宋_GB2312" w:eastAsia="仿宋_GB2312" w:hAnsi="仿宋" w:hint="eastAsia"/>
          <w:color w:val="000000"/>
          <w:szCs w:val="32"/>
        </w:rPr>
      </w:pPr>
      <w:r>
        <w:rPr>
          <w:rFonts w:ascii="黑体" w:eastAsia="黑体" w:hAnsi="黑体" w:cs="仿宋_GB2312" w:hint="eastAsia"/>
          <w:kern w:val="0"/>
          <w:szCs w:val="32"/>
        </w:rPr>
        <w:t>第三十六条</w:t>
      </w:r>
      <w:r>
        <w:rPr>
          <w:rFonts w:ascii="仿宋_GB2312" w:eastAsia="仿宋_GB2312" w:cs="仿宋_GB2312" w:hint="eastAsia"/>
          <w:b/>
          <w:kern w:val="0"/>
          <w:szCs w:val="32"/>
        </w:rPr>
        <w:t xml:space="preserve"> </w:t>
      </w:r>
      <w:r>
        <w:rPr>
          <w:rFonts w:ascii="仿宋_GB2312" w:eastAsia="仿宋_GB2312" w:cs="仿宋_GB2312"/>
          <w:b/>
          <w:kern w:val="0"/>
          <w:szCs w:val="32"/>
        </w:rPr>
        <w:t xml:space="preserve"> </w:t>
      </w:r>
      <w:r>
        <w:rPr>
          <w:rFonts w:ascii="仿宋_GB2312" w:eastAsia="仿宋_GB2312" w:cs="仿宋_GB2312" w:hint="eastAsia"/>
          <w:kern w:val="0"/>
          <w:szCs w:val="32"/>
        </w:rPr>
        <w:t>乙方涉嫌欺诈骗保等违法犯罪的，甲方应当移交</w:t>
      </w:r>
      <w:r>
        <w:rPr>
          <w:rFonts w:ascii="仿宋_GB2312" w:eastAsia="仿宋_GB2312" w:cs="仿宋_GB2312"/>
          <w:kern w:val="0"/>
          <w:szCs w:val="32"/>
        </w:rPr>
        <w:t>有关部门依法处理。</w:t>
      </w:r>
    </w:p>
    <w:p w:rsidR="00467DD9" w:rsidRDefault="00467DD9" w:rsidP="00467DD9">
      <w:pPr>
        <w:pStyle w:val="a7"/>
        <w:spacing w:before="0" w:after="0" w:line="560" w:lineRule="exact"/>
        <w:contextualSpacing/>
        <w:rPr>
          <w:rFonts w:ascii="黑体" w:eastAsia="黑体" w:hAnsi="黑体"/>
          <w:b w:val="0"/>
          <w:color w:val="000000"/>
        </w:rPr>
      </w:pPr>
      <w:r>
        <w:rPr>
          <w:rFonts w:ascii="黑体" w:eastAsia="黑体" w:hAnsi="黑体" w:hint="eastAsia"/>
          <w:b w:val="0"/>
          <w:color w:val="000000"/>
        </w:rPr>
        <w:t xml:space="preserve">第七章  附 </w:t>
      </w:r>
      <w:r>
        <w:rPr>
          <w:rFonts w:ascii="黑体" w:eastAsia="黑体" w:hAnsi="黑体"/>
          <w:b w:val="0"/>
          <w:color w:val="000000"/>
        </w:rPr>
        <w:t xml:space="preserve"> </w:t>
      </w:r>
      <w:r>
        <w:rPr>
          <w:rFonts w:ascii="黑体" w:eastAsia="黑体" w:hAnsi="黑体" w:hint="eastAsia"/>
          <w:b w:val="0"/>
          <w:color w:val="000000"/>
        </w:rPr>
        <w:t>则</w:t>
      </w:r>
    </w:p>
    <w:p w:rsidR="00467DD9" w:rsidRDefault="00467DD9" w:rsidP="00467DD9">
      <w:pPr>
        <w:pStyle w:val="a5"/>
        <w:spacing w:line="560" w:lineRule="exact"/>
        <w:ind w:firstLineChars="200" w:firstLine="640"/>
        <w:contextualSpacing/>
        <w:rPr>
          <w:rFonts w:ascii="仿宋_GB2312" w:eastAsia="仿宋_GB2312" w:hAnsi="仿宋"/>
          <w:color w:val="000000"/>
          <w:sz w:val="32"/>
          <w:szCs w:val="32"/>
        </w:rPr>
      </w:pPr>
      <w:r>
        <w:rPr>
          <w:rFonts w:ascii="黑体" w:eastAsia="黑体" w:hAnsi="黑体" w:hint="eastAsia"/>
          <w:color w:val="000000"/>
          <w:sz w:val="32"/>
          <w:szCs w:val="32"/>
        </w:rPr>
        <w:t>第三十七条</w:t>
      </w:r>
      <w:r>
        <w:rPr>
          <w:rFonts w:ascii="仿宋_GB2312" w:eastAsia="仿宋_GB2312" w:cs="仿宋_GB2312" w:hint="eastAsia"/>
          <w:b/>
          <w:sz w:val="32"/>
          <w:szCs w:val="32"/>
        </w:rPr>
        <w:t xml:space="preserve"> </w:t>
      </w:r>
      <w:r>
        <w:rPr>
          <w:rFonts w:ascii="仿宋_GB2312" w:eastAsia="仿宋_GB2312" w:cs="仿宋_GB2312"/>
          <w:b/>
          <w:sz w:val="32"/>
          <w:szCs w:val="32"/>
        </w:rPr>
        <w:t xml:space="preserve"> </w:t>
      </w:r>
      <w:r>
        <w:rPr>
          <w:rFonts w:ascii="仿宋_GB2312" w:eastAsia="仿宋_GB2312" w:hAnsi="仿宋" w:hint="eastAsia"/>
          <w:color w:val="000000"/>
          <w:sz w:val="32"/>
          <w:szCs w:val="32"/>
        </w:rPr>
        <w:t>本协议执行期间，国家法律、法规有关政策有调整的，甲乙双方按照新规定修改或补充本协议，如无法达成协议，双方可终止协议。</w:t>
      </w:r>
    </w:p>
    <w:p w:rsidR="00467DD9" w:rsidRDefault="00467DD9" w:rsidP="00467DD9">
      <w:pPr>
        <w:pStyle w:val="a5"/>
        <w:spacing w:line="560" w:lineRule="exact"/>
        <w:ind w:firstLineChars="200" w:firstLine="640"/>
        <w:contextualSpacing/>
        <w:rPr>
          <w:rFonts w:ascii="仿宋_GB2312" w:eastAsia="仿宋_GB2312" w:hAnsi="仿宋" w:hint="eastAsia"/>
          <w:color w:val="000000"/>
          <w:sz w:val="32"/>
          <w:szCs w:val="32"/>
        </w:rPr>
      </w:pPr>
      <w:r>
        <w:rPr>
          <w:rFonts w:ascii="黑体" w:eastAsia="黑体" w:hAnsi="黑体" w:hint="eastAsia"/>
          <w:color w:val="000000"/>
          <w:sz w:val="32"/>
          <w:szCs w:val="32"/>
        </w:rPr>
        <w:t>第三十八条</w:t>
      </w: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本协议经甲乙双方盖章签字后生效。</w:t>
      </w:r>
      <w:r>
        <w:rPr>
          <w:rFonts w:ascii="仿宋_GB2312" w:eastAsia="仿宋_GB2312" w:hAnsi="仿宋" w:hint="eastAsia"/>
          <w:color w:val="000000"/>
          <w:sz w:val="32"/>
          <w:szCs w:val="32"/>
        </w:rPr>
        <w:t>本协议有效期自</w:t>
      </w:r>
      <w:r>
        <w:rPr>
          <w:rFonts w:ascii="仿宋_GB2312" w:eastAsia="仿宋_GB2312" w:hAnsi="仿宋" w:hint="eastAsia"/>
          <w:color w:val="000000"/>
          <w:sz w:val="32"/>
          <w:szCs w:val="32"/>
          <w:u w:val="single"/>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u w:val="single"/>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u w:val="single"/>
        </w:rPr>
        <w:t xml:space="preserve"> </w:t>
      </w:r>
      <w:r>
        <w:rPr>
          <w:rFonts w:ascii="仿宋_GB2312" w:eastAsia="仿宋_GB2312" w:hAnsi="仿宋"/>
          <w:color w:val="000000"/>
          <w:sz w:val="32"/>
          <w:szCs w:val="32"/>
          <w:u w:val="single"/>
        </w:rPr>
        <w:t xml:space="preserve">  </w:t>
      </w:r>
      <w:r>
        <w:rPr>
          <w:rFonts w:ascii="仿宋_GB2312" w:eastAsia="仿宋_GB2312" w:hAnsi="仿宋" w:hint="eastAsia"/>
          <w:color w:val="000000"/>
          <w:sz w:val="32"/>
          <w:szCs w:val="32"/>
        </w:rPr>
        <w:t>日起至</w:t>
      </w:r>
      <w:r>
        <w:rPr>
          <w:rFonts w:ascii="仿宋_GB2312" w:eastAsia="仿宋_GB2312" w:hAnsi="仿宋" w:hint="eastAsia"/>
          <w:color w:val="000000"/>
          <w:sz w:val="32"/>
          <w:szCs w:val="32"/>
          <w:u w:val="single"/>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u w:val="single"/>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u w:val="single"/>
        </w:rPr>
        <w:t xml:space="preserve">   </w:t>
      </w:r>
      <w:r>
        <w:rPr>
          <w:rFonts w:ascii="仿宋_GB2312" w:eastAsia="仿宋_GB2312" w:hAnsi="仿宋" w:hint="eastAsia"/>
          <w:color w:val="000000"/>
          <w:sz w:val="32"/>
          <w:szCs w:val="32"/>
        </w:rPr>
        <w:t>日止。本协议期满</w:t>
      </w:r>
      <w:r>
        <w:rPr>
          <w:rFonts w:ascii="仿宋_GB2312" w:eastAsia="仿宋_GB2312" w:hAnsi="仿宋"/>
          <w:color w:val="000000"/>
          <w:sz w:val="32"/>
          <w:szCs w:val="32"/>
        </w:rPr>
        <w:t>，续签</w:t>
      </w:r>
      <w:r>
        <w:rPr>
          <w:rFonts w:ascii="仿宋_GB2312" w:eastAsia="仿宋_GB2312" w:hAnsi="仿宋" w:hint="eastAsia"/>
          <w:color w:val="000000"/>
          <w:sz w:val="32"/>
          <w:szCs w:val="32"/>
        </w:rPr>
        <w:t>事宜由双方协商确定或按规定办理</w:t>
      </w:r>
      <w:r>
        <w:rPr>
          <w:rFonts w:ascii="仿宋_GB2312" w:eastAsia="仿宋_GB2312" w:hAnsi="仿宋"/>
          <w:color w:val="000000"/>
          <w:sz w:val="32"/>
          <w:szCs w:val="32"/>
        </w:rPr>
        <w:t>。</w:t>
      </w:r>
    </w:p>
    <w:p w:rsidR="00467DD9" w:rsidRDefault="00467DD9" w:rsidP="00467DD9">
      <w:pPr>
        <w:autoSpaceDE w:val="0"/>
        <w:autoSpaceDN w:val="0"/>
        <w:adjustRightInd w:val="0"/>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kern w:val="0"/>
          <w:szCs w:val="32"/>
        </w:rPr>
        <w:lastRenderedPageBreak/>
        <w:t>第三十九条</w:t>
      </w:r>
      <w:r>
        <w:rPr>
          <w:rFonts w:ascii="仿宋_GB2312" w:eastAsia="仿宋_GB2312" w:cs="仿宋_GB2312" w:hint="eastAsia"/>
          <w:kern w:val="0"/>
          <w:szCs w:val="32"/>
        </w:rPr>
        <w:t xml:space="preserve"> </w:t>
      </w:r>
      <w:r>
        <w:rPr>
          <w:rFonts w:ascii="仿宋_GB2312" w:eastAsia="仿宋_GB2312" w:cs="仿宋_GB2312"/>
          <w:kern w:val="0"/>
          <w:szCs w:val="32"/>
        </w:rPr>
        <w:t xml:space="preserve"> </w:t>
      </w:r>
      <w:r>
        <w:rPr>
          <w:rFonts w:ascii="仿宋_GB2312" w:eastAsia="仿宋_GB2312" w:hAnsi="仿宋" w:hint="eastAsia"/>
          <w:color w:val="000000"/>
          <w:szCs w:val="32"/>
        </w:rPr>
        <w:t>因</w:t>
      </w:r>
      <w:r>
        <w:rPr>
          <w:rFonts w:ascii="仿宋_GB2312" w:eastAsia="仿宋_GB2312" w:hAnsi="仿宋"/>
          <w:color w:val="000000"/>
          <w:szCs w:val="32"/>
        </w:rPr>
        <w:t>双方协商一致、</w:t>
      </w:r>
      <w:r>
        <w:rPr>
          <w:rFonts w:ascii="仿宋_GB2312" w:eastAsia="仿宋_GB2312" w:hAnsi="仿宋" w:hint="eastAsia"/>
          <w:color w:val="000000"/>
          <w:szCs w:val="32"/>
        </w:rPr>
        <w:t>乙方</w:t>
      </w:r>
      <w:r>
        <w:rPr>
          <w:rFonts w:ascii="仿宋_GB2312" w:eastAsia="仿宋_GB2312" w:hAnsi="仿宋"/>
          <w:color w:val="000000"/>
          <w:szCs w:val="32"/>
        </w:rPr>
        <w:t>停业或歇业、</w:t>
      </w:r>
      <w:r>
        <w:rPr>
          <w:rFonts w:ascii="仿宋_GB2312" w:eastAsia="仿宋_GB2312" w:hAnsi="仿宋" w:hint="eastAsia"/>
          <w:color w:val="000000"/>
          <w:szCs w:val="32"/>
        </w:rPr>
        <w:t>不可抗力</w:t>
      </w:r>
      <w:r>
        <w:rPr>
          <w:rFonts w:ascii="仿宋_GB2312" w:eastAsia="仿宋_GB2312" w:hAnsi="仿宋"/>
          <w:color w:val="000000"/>
          <w:szCs w:val="32"/>
        </w:rPr>
        <w:t>致协议不能正常履行</w:t>
      </w:r>
      <w:r>
        <w:rPr>
          <w:rFonts w:ascii="仿宋_GB2312" w:eastAsia="仿宋_GB2312" w:hAnsi="仿宋" w:hint="eastAsia"/>
          <w:color w:val="000000"/>
          <w:szCs w:val="32"/>
        </w:rPr>
        <w:t>等</w:t>
      </w:r>
      <w:r>
        <w:rPr>
          <w:rFonts w:ascii="仿宋_GB2312" w:eastAsia="仿宋_GB2312" w:hAnsi="仿宋"/>
          <w:color w:val="000000"/>
          <w:szCs w:val="32"/>
        </w:rPr>
        <w:t>情况，</w:t>
      </w:r>
      <w:r>
        <w:rPr>
          <w:rFonts w:ascii="仿宋_GB2312" w:eastAsia="仿宋_GB2312" w:hAnsi="仿宋" w:hint="eastAsia"/>
          <w:color w:val="000000"/>
          <w:szCs w:val="32"/>
        </w:rPr>
        <w:t>本协议</w:t>
      </w:r>
      <w:r>
        <w:rPr>
          <w:rFonts w:ascii="仿宋_GB2312" w:eastAsia="仿宋_GB2312" w:hAnsi="仿宋"/>
          <w:color w:val="000000"/>
          <w:szCs w:val="32"/>
        </w:rPr>
        <w:t>解除</w:t>
      </w:r>
      <w:r>
        <w:rPr>
          <w:rFonts w:ascii="仿宋_GB2312" w:eastAsia="仿宋_GB2312" w:hAnsi="仿宋" w:hint="eastAsia"/>
          <w:color w:val="000000"/>
          <w:szCs w:val="32"/>
        </w:rPr>
        <w:t>的</w:t>
      </w:r>
      <w:r>
        <w:rPr>
          <w:rFonts w:ascii="仿宋_GB2312" w:eastAsia="仿宋_GB2312" w:hAnsi="仿宋"/>
          <w:color w:val="000000"/>
          <w:szCs w:val="32"/>
        </w:rPr>
        <w:t>，</w:t>
      </w:r>
      <w:r>
        <w:rPr>
          <w:rFonts w:ascii="仿宋_GB2312" w:eastAsia="仿宋_GB2312" w:hAnsi="仿宋" w:hint="eastAsia"/>
          <w:color w:val="000000"/>
          <w:szCs w:val="32"/>
        </w:rPr>
        <w:t>甲方</w:t>
      </w:r>
      <w:r>
        <w:rPr>
          <w:rFonts w:ascii="仿宋_GB2312" w:eastAsia="仿宋_GB2312" w:hAnsi="仿宋"/>
          <w:color w:val="000000"/>
          <w:szCs w:val="32"/>
        </w:rPr>
        <w:t>应及时向社会公布。</w:t>
      </w:r>
      <w:r>
        <w:rPr>
          <w:rFonts w:ascii="仿宋_GB2312" w:eastAsia="仿宋_GB2312" w:hAnsi="仿宋" w:hint="eastAsia"/>
          <w:color w:val="000000"/>
          <w:szCs w:val="32"/>
        </w:rPr>
        <w:t>甲乙双方因</w:t>
      </w:r>
      <w:r>
        <w:rPr>
          <w:rFonts w:ascii="仿宋_GB2312" w:eastAsia="仿宋_GB2312" w:hAnsi="仿宋"/>
          <w:color w:val="000000"/>
          <w:szCs w:val="32"/>
        </w:rPr>
        <w:t>单方面原因需</w:t>
      </w:r>
      <w:r>
        <w:rPr>
          <w:rFonts w:ascii="仿宋_GB2312" w:eastAsia="仿宋_GB2312" w:hAnsi="仿宋" w:hint="eastAsia"/>
          <w:color w:val="000000"/>
          <w:szCs w:val="32"/>
        </w:rPr>
        <w:t>提前</w:t>
      </w:r>
      <w:r>
        <w:rPr>
          <w:rFonts w:ascii="仿宋_GB2312" w:eastAsia="仿宋_GB2312" w:hAnsi="仿宋"/>
          <w:color w:val="000000"/>
          <w:szCs w:val="32"/>
        </w:rPr>
        <w:t>解除或</w:t>
      </w:r>
      <w:r>
        <w:rPr>
          <w:rFonts w:ascii="仿宋_GB2312" w:eastAsia="仿宋_GB2312" w:hAnsi="仿宋" w:hint="eastAsia"/>
          <w:color w:val="000000"/>
          <w:szCs w:val="32"/>
        </w:rPr>
        <w:t>终止协议的，必须提前</w:t>
      </w:r>
      <w:r>
        <w:rPr>
          <w:rFonts w:ascii="仿宋_GB2312" w:eastAsia="仿宋_GB2312" w:hAnsi="仿宋" w:hint="eastAsia"/>
          <w:szCs w:val="32"/>
        </w:rPr>
        <w:t>三十</w:t>
      </w:r>
      <w:r>
        <w:rPr>
          <w:rFonts w:ascii="仿宋_GB2312" w:eastAsia="仿宋_GB2312" w:hAnsi="仿宋" w:hint="eastAsia"/>
          <w:color w:val="000000"/>
          <w:szCs w:val="32"/>
        </w:rPr>
        <w:t>日书面通知对方，在此期间，双方应继续履行此协议，共同做好善后工作，保障工伤职工正常就医。</w:t>
      </w:r>
    </w:p>
    <w:p w:rsidR="00467DD9" w:rsidRDefault="00467DD9" w:rsidP="00467DD9">
      <w:pPr>
        <w:autoSpaceDE w:val="0"/>
        <w:autoSpaceDN w:val="0"/>
        <w:adjustRightInd w:val="0"/>
        <w:spacing w:line="560" w:lineRule="exact"/>
        <w:ind w:firstLineChars="200" w:firstLine="640"/>
        <w:contextualSpacing/>
        <w:rPr>
          <w:rFonts w:ascii="仿宋_GB2312" w:eastAsia="仿宋_GB2312" w:hAnsi="仿宋"/>
          <w:color w:val="000000"/>
          <w:szCs w:val="32"/>
        </w:rPr>
      </w:pPr>
      <w:r>
        <w:rPr>
          <w:rFonts w:ascii="黑体" w:eastAsia="黑体" w:hAnsi="黑体" w:hint="eastAsia"/>
          <w:color w:val="000000"/>
          <w:kern w:val="0"/>
          <w:szCs w:val="32"/>
        </w:rPr>
        <w:t>第四十条</w:t>
      </w:r>
      <w:r>
        <w:rPr>
          <w:rFonts w:ascii="仿宋_GB2312" w:eastAsia="仿宋_GB2312" w:hAnsi="仿宋" w:hint="eastAsia"/>
          <w:b/>
          <w:color w:val="000000"/>
          <w:szCs w:val="32"/>
        </w:rPr>
        <w:t xml:space="preserve"> </w:t>
      </w:r>
      <w:r>
        <w:rPr>
          <w:rFonts w:ascii="仿宋_GB2312" w:eastAsia="仿宋_GB2312" w:hAnsi="仿宋"/>
          <w:b/>
          <w:color w:val="000000"/>
          <w:szCs w:val="32"/>
        </w:rPr>
        <w:t xml:space="preserve"> </w:t>
      </w:r>
      <w:r>
        <w:rPr>
          <w:rFonts w:ascii="仿宋_GB2312" w:eastAsia="仿宋_GB2312" w:cs="仿宋_GB2312" w:hint="eastAsia"/>
          <w:kern w:val="0"/>
          <w:szCs w:val="32"/>
        </w:rPr>
        <w:t>本协议执行过程中如发生争议，</w:t>
      </w:r>
      <w:r>
        <w:rPr>
          <w:rFonts w:ascii="仿宋_GB2312" w:eastAsia="仿宋_GB2312" w:hAnsi="仿宋" w:hint="eastAsia"/>
          <w:color w:val="000000"/>
          <w:szCs w:val="32"/>
        </w:rPr>
        <w:t>双方通过协商方式解决。不愿协商或者协商不成的，</w:t>
      </w:r>
      <w:bookmarkStart w:id="3" w:name="_Hlk53259263"/>
      <w:r>
        <w:rPr>
          <w:rFonts w:ascii="仿宋_GB2312" w:eastAsia="仿宋_GB2312" w:hAnsi="仿宋" w:hint="eastAsia"/>
          <w:color w:val="000000"/>
          <w:szCs w:val="32"/>
        </w:rPr>
        <w:t>双方可依法向甲方所在地人民法院提起诉讼</w:t>
      </w:r>
      <w:bookmarkEnd w:id="3"/>
      <w:r>
        <w:rPr>
          <w:rFonts w:ascii="仿宋_GB2312" w:eastAsia="仿宋_GB2312" w:hAnsi="仿宋" w:hint="eastAsia"/>
          <w:color w:val="000000"/>
          <w:szCs w:val="32"/>
        </w:rPr>
        <w:t>。</w:t>
      </w:r>
    </w:p>
    <w:p w:rsidR="00467DD9" w:rsidRDefault="00467DD9" w:rsidP="00467DD9">
      <w:pPr>
        <w:autoSpaceDE w:val="0"/>
        <w:autoSpaceDN w:val="0"/>
        <w:adjustRightInd w:val="0"/>
        <w:spacing w:line="560" w:lineRule="exact"/>
        <w:ind w:firstLineChars="198" w:firstLine="634"/>
        <w:contextualSpacing/>
        <w:rPr>
          <w:rFonts w:ascii="仿宋_GB2312" w:eastAsia="仿宋_GB2312" w:hAnsi="仿宋"/>
          <w:color w:val="000000"/>
          <w:szCs w:val="32"/>
        </w:rPr>
      </w:pPr>
      <w:r>
        <w:rPr>
          <w:rFonts w:ascii="黑体" w:eastAsia="黑体" w:hAnsi="黑体" w:hint="eastAsia"/>
          <w:color w:val="000000"/>
          <w:kern w:val="0"/>
          <w:szCs w:val="32"/>
        </w:rPr>
        <w:t>第四十一条</w:t>
      </w:r>
      <w:r>
        <w:rPr>
          <w:rFonts w:ascii="仿宋_GB2312" w:eastAsia="仿宋_GB2312" w:cs="仿宋_GB2312" w:hint="eastAsia"/>
          <w:b/>
          <w:kern w:val="0"/>
          <w:szCs w:val="32"/>
        </w:rPr>
        <w:t xml:space="preserve"> </w:t>
      </w:r>
      <w:r>
        <w:rPr>
          <w:rFonts w:ascii="仿宋_GB2312" w:eastAsia="仿宋_GB2312" w:cs="仿宋_GB2312"/>
          <w:b/>
          <w:kern w:val="0"/>
          <w:szCs w:val="32"/>
        </w:rPr>
        <w:t xml:space="preserve"> </w:t>
      </w:r>
      <w:r>
        <w:rPr>
          <w:rFonts w:ascii="仿宋_GB2312" w:eastAsia="仿宋_GB2312" w:hAnsi="仿宋" w:hint="eastAsia"/>
          <w:color w:val="000000"/>
          <w:szCs w:val="32"/>
        </w:rPr>
        <w:t>本协议未尽事宜，甲乙双方可以换文进行补充，甲乙双方已经确认的补充事宜，效力与本协议相同。</w:t>
      </w:r>
    </w:p>
    <w:p w:rsidR="00467DD9" w:rsidRDefault="00467DD9" w:rsidP="00467DD9">
      <w:pPr>
        <w:pStyle w:val="a5"/>
        <w:spacing w:line="560" w:lineRule="exact"/>
        <w:ind w:firstLineChars="200" w:firstLine="640"/>
        <w:contextualSpacing/>
        <w:rPr>
          <w:rFonts w:ascii="仿宋_GB2312" w:eastAsia="仿宋_GB2312" w:hAnsi="仿宋"/>
          <w:color w:val="000000"/>
          <w:sz w:val="32"/>
          <w:szCs w:val="32"/>
        </w:rPr>
      </w:pPr>
      <w:r>
        <w:rPr>
          <w:rFonts w:ascii="黑体" w:eastAsia="黑体" w:hAnsi="黑体" w:hint="eastAsia"/>
          <w:color w:val="000000"/>
          <w:sz w:val="32"/>
          <w:szCs w:val="32"/>
        </w:rPr>
        <w:t>第四十二条</w:t>
      </w:r>
      <w:r>
        <w:rPr>
          <w:rFonts w:ascii="仿宋_GB2312" w:eastAsia="仿宋_GB2312" w:cs="仿宋_GB2312" w:hint="eastAsia"/>
          <w:sz w:val="32"/>
          <w:szCs w:val="32"/>
        </w:rPr>
        <w:t xml:space="preserve"> </w:t>
      </w:r>
      <w:r>
        <w:rPr>
          <w:rFonts w:ascii="仿宋_GB2312" w:eastAsia="仿宋_GB2312" w:cs="仿宋_GB2312"/>
          <w:sz w:val="32"/>
          <w:szCs w:val="32"/>
        </w:rPr>
        <w:t xml:space="preserve"> </w:t>
      </w:r>
      <w:r>
        <w:rPr>
          <w:rFonts w:ascii="仿宋_GB2312" w:eastAsia="仿宋_GB2312" w:hAnsi="仿宋" w:hint="eastAsia"/>
          <w:color w:val="000000"/>
          <w:sz w:val="32"/>
          <w:szCs w:val="32"/>
        </w:rPr>
        <w:t>本协议一式两份，甲乙双方各执一份，具有同等法律效力。</w:t>
      </w:r>
    </w:p>
    <w:p w:rsidR="00467DD9" w:rsidRDefault="00467DD9" w:rsidP="00467DD9">
      <w:pPr>
        <w:pStyle w:val="a5"/>
        <w:spacing w:line="560" w:lineRule="exact"/>
        <w:ind w:firstLineChars="200" w:firstLine="640"/>
        <w:contextualSpacing/>
        <w:rPr>
          <w:rFonts w:ascii="仿宋_GB2312" w:eastAsia="仿宋_GB2312" w:hAnsi="仿宋" w:hint="eastAsia"/>
          <w:color w:val="000000"/>
          <w:sz w:val="32"/>
          <w:szCs w:val="32"/>
        </w:rPr>
      </w:pPr>
    </w:p>
    <w:p w:rsidR="00467DD9" w:rsidRDefault="00467DD9" w:rsidP="00467DD9">
      <w:pPr>
        <w:pStyle w:val="a5"/>
        <w:spacing w:line="560" w:lineRule="exact"/>
        <w:ind w:firstLineChars="200" w:firstLine="640"/>
        <w:contextualSpacing/>
        <w:rPr>
          <w:rFonts w:ascii="仿宋_GB2312" w:eastAsia="仿宋_GB2312" w:hAnsi="仿宋" w:hint="eastAsia"/>
          <w:color w:val="000000"/>
          <w:sz w:val="32"/>
          <w:szCs w:val="32"/>
        </w:rPr>
      </w:pPr>
    </w:p>
    <w:p w:rsidR="00467DD9" w:rsidRDefault="00467DD9" w:rsidP="00467DD9">
      <w:pPr>
        <w:spacing w:line="560" w:lineRule="exact"/>
        <w:contextualSpacing/>
        <w:rPr>
          <w:rFonts w:ascii="仿宋_GB2312" w:eastAsia="仿宋_GB2312" w:hAnsi="仿宋"/>
          <w:color w:val="000000"/>
          <w:szCs w:val="32"/>
        </w:rPr>
      </w:pPr>
      <w:r>
        <w:rPr>
          <w:rFonts w:ascii="仿宋_GB2312" w:eastAsia="仿宋_GB2312" w:hAnsi="仿宋" w:hint="eastAsia"/>
          <w:color w:val="000000"/>
          <w:szCs w:val="32"/>
        </w:rPr>
        <w:t>甲方（签章）：                       乙方（签章）：</w:t>
      </w:r>
    </w:p>
    <w:p w:rsidR="00467DD9" w:rsidRDefault="00467DD9" w:rsidP="00467DD9">
      <w:pPr>
        <w:spacing w:line="560" w:lineRule="exact"/>
        <w:contextualSpacing/>
        <w:rPr>
          <w:rFonts w:ascii="仿宋_GB2312" w:eastAsia="仿宋_GB2312" w:hAnsi="仿宋"/>
          <w:color w:val="000000"/>
          <w:szCs w:val="32"/>
        </w:rPr>
      </w:pPr>
    </w:p>
    <w:p w:rsidR="00467DD9" w:rsidRDefault="00467DD9" w:rsidP="00467DD9">
      <w:pPr>
        <w:spacing w:line="560" w:lineRule="exact"/>
        <w:contextualSpacing/>
        <w:rPr>
          <w:rFonts w:ascii="仿宋_GB2312" w:eastAsia="仿宋_GB2312" w:hAnsi="仿宋"/>
          <w:color w:val="000000"/>
          <w:szCs w:val="32"/>
        </w:rPr>
      </w:pPr>
      <w:r>
        <w:rPr>
          <w:rFonts w:ascii="仿宋_GB2312" w:eastAsia="仿宋_GB2312" w:hAnsi="仿宋" w:hint="eastAsia"/>
          <w:color w:val="000000"/>
          <w:szCs w:val="32"/>
        </w:rPr>
        <w:t>法人代表（签名）：                  法人代表（签名）：</w:t>
      </w:r>
    </w:p>
    <w:p w:rsidR="00467DD9" w:rsidRDefault="00467DD9" w:rsidP="00467DD9">
      <w:pPr>
        <w:spacing w:line="560" w:lineRule="exact"/>
        <w:rPr>
          <w:rFonts w:ascii="仿宋_GB2312" w:eastAsia="仿宋_GB2312" w:hAnsi="仿宋"/>
          <w:color w:val="000000"/>
          <w:szCs w:val="32"/>
        </w:rPr>
      </w:pPr>
    </w:p>
    <w:p w:rsidR="00467DD9" w:rsidRDefault="00467DD9" w:rsidP="00467DD9">
      <w:pPr>
        <w:spacing w:line="560" w:lineRule="exact"/>
        <w:ind w:firstLineChars="350" w:firstLine="1120"/>
      </w:pPr>
      <w:r>
        <w:rPr>
          <w:rFonts w:ascii="仿宋_GB2312" w:eastAsia="仿宋_GB2312" w:hAnsi="仿宋" w:hint="eastAsia"/>
          <w:color w:val="000000"/>
          <w:szCs w:val="32"/>
        </w:rPr>
        <w:t>年 月 日                           年 月 日</w:t>
      </w:r>
    </w:p>
    <w:p w:rsidR="00467DD9" w:rsidRDefault="00467DD9" w:rsidP="00467DD9">
      <w:pPr>
        <w:ind w:rightChars="100" w:right="320"/>
        <w:rPr>
          <w:rFonts w:ascii="仿宋_GB2312" w:hint="eastAsia"/>
          <w:sz w:val="28"/>
          <w:szCs w:val="28"/>
        </w:rPr>
      </w:pPr>
    </w:p>
    <w:p w:rsidR="00467DD9" w:rsidRDefault="00467DD9" w:rsidP="00467DD9">
      <w:pPr>
        <w:ind w:rightChars="100" w:right="320"/>
        <w:rPr>
          <w:rFonts w:ascii="仿宋_GB2312" w:hint="eastAsia"/>
          <w:sz w:val="28"/>
          <w:szCs w:val="28"/>
        </w:rPr>
      </w:pPr>
    </w:p>
    <w:p w:rsidR="00467DD9" w:rsidRDefault="00467DD9" w:rsidP="00467DD9">
      <w:pPr>
        <w:jc w:val="left"/>
        <w:rPr>
          <w:rFonts w:hint="eastAsia"/>
          <w:szCs w:val="32"/>
        </w:rPr>
      </w:pPr>
    </w:p>
    <w:p w:rsidR="00467DD9" w:rsidRDefault="00467DD9" w:rsidP="00467DD9">
      <w:pPr>
        <w:jc w:val="left"/>
        <w:rPr>
          <w:rFonts w:hint="eastAsia"/>
          <w:szCs w:val="32"/>
        </w:rPr>
      </w:pPr>
    </w:p>
    <w:p w:rsidR="00467DD9" w:rsidRDefault="00467DD9" w:rsidP="00467DD9">
      <w:pPr>
        <w:jc w:val="left"/>
        <w:rPr>
          <w:rFonts w:hint="eastAsia"/>
          <w:szCs w:val="32"/>
        </w:rPr>
      </w:pPr>
    </w:p>
    <w:p w:rsidR="00783E5A" w:rsidRDefault="00783E5A"/>
    <w:sectPr w:rsidR="00783E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E5A" w:rsidRDefault="00783E5A" w:rsidP="00467DD9">
      <w:r>
        <w:separator/>
      </w:r>
    </w:p>
  </w:endnote>
  <w:endnote w:type="continuationSeparator" w:id="1">
    <w:p w:rsidR="00783E5A" w:rsidRDefault="00783E5A" w:rsidP="00467D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charset w:val="86"/>
    <w:family w:val="script"/>
    <w:pitch w:val="default"/>
    <w:sig w:usb0="00000001" w:usb1="08000000" w:usb2="00000000" w:usb3="00000000" w:csb0="00040000" w:csb1="00000000"/>
  </w:font>
  <w:font w:name="小标宋">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E5A" w:rsidRDefault="00783E5A" w:rsidP="00467DD9">
      <w:r>
        <w:separator/>
      </w:r>
    </w:p>
  </w:footnote>
  <w:footnote w:type="continuationSeparator" w:id="1">
    <w:p w:rsidR="00783E5A" w:rsidRDefault="00783E5A" w:rsidP="00467D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7DD9"/>
    <w:rsid w:val="00467DD9"/>
    <w:rsid w:val="00783E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DD9"/>
    <w:pPr>
      <w:widowControl w:val="0"/>
      <w:jc w:val="both"/>
    </w:pPr>
    <w:rPr>
      <w:rFonts w:ascii="宋体" w:eastAsia="华文仿宋" w:hAnsi="宋体"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7DD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67DD9"/>
    <w:rPr>
      <w:sz w:val="18"/>
      <w:szCs w:val="18"/>
    </w:rPr>
  </w:style>
  <w:style w:type="paragraph" w:styleId="a4">
    <w:name w:val="footer"/>
    <w:basedOn w:val="a"/>
    <w:link w:val="Char0"/>
    <w:uiPriority w:val="99"/>
    <w:semiHidden/>
    <w:unhideWhenUsed/>
    <w:rsid w:val="00467DD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67DD9"/>
    <w:rPr>
      <w:sz w:val="18"/>
      <w:szCs w:val="18"/>
    </w:rPr>
  </w:style>
  <w:style w:type="paragraph" w:styleId="a5">
    <w:name w:val="Plain Text"/>
    <w:basedOn w:val="a"/>
    <w:link w:val="Char1"/>
    <w:qFormat/>
    <w:rsid w:val="00467DD9"/>
    <w:rPr>
      <w:rFonts w:eastAsia="宋体" w:hAnsi="Courier New"/>
      <w:kern w:val="0"/>
      <w:sz w:val="20"/>
      <w:szCs w:val="21"/>
    </w:rPr>
  </w:style>
  <w:style w:type="character" w:customStyle="1" w:styleId="Char1">
    <w:name w:val="纯文本 Char"/>
    <w:basedOn w:val="a0"/>
    <w:link w:val="a5"/>
    <w:qFormat/>
    <w:rsid w:val="00467DD9"/>
    <w:rPr>
      <w:rFonts w:ascii="宋体" w:eastAsia="宋体" w:hAnsi="Courier New" w:cs="Times New Roman"/>
      <w:kern w:val="0"/>
      <w:sz w:val="20"/>
      <w:szCs w:val="21"/>
    </w:rPr>
  </w:style>
  <w:style w:type="paragraph" w:styleId="a6">
    <w:name w:val="Normal (Web)"/>
    <w:basedOn w:val="a"/>
    <w:rsid w:val="00467DD9"/>
    <w:pPr>
      <w:widowControl/>
      <w:spacing w:before="100" w:beforeAutospacing="1" w:after="100" w:afterAutospacing="1"/>
      <w:jc w:val="left"/>
    </w:pPr>
    <w:rPr>
      <w:rFonts w:eastAsia="宋体" w:cs="宋体"/>
      <w:color w:val="000000"/>
      <w:kern w:val="0"/>
      <w:sz w:val="24"/>
      <w:szCs w:val="24"/>
    </w:rPr>
  </w:style>
  <w:style w:type="paragraph" w:styleId="a7">
    <w:name w:val="Title"/>
    <w:basedOn w:val="a"/>
    <w:next w:val="a"/>
    <w:link w:val="Char2"/>
    <w:qFormat/>
    <w:rsid w:val="00467DD9"/>
    <w:pPr>
      <w:spacing w:before="240" w:after="60"/>
      <w:jc w:val="center"/>
      <w:outlineLvl w:val="0"/>
    </w:pPr>
    <w:rPr>
      <w:rFonts w:ascii="Calibri Light" w:eastAsia="宋体" w:hAnsi="Calibri Light"/>
      <w:b/>
      <w:bCs/>
      <w:kern w:val="0"/>
      <w:szCs w:val="32"/>
    </w:rPr>
  </w:style>
  <w:style w:type="character" w:customStyle="1" w:styleId="Char2">
    <w:name w:val="标题 Char"/>
    <w:basedOn w:val="a0"/>
    <w:link w:val="a7"/>
    <w:rsid w:val="00467DD9"/>
    <w:rPr>
      <w:rFonts w:ascii="Calibri Light" w:eastAsia="宋体" w:hAnsi="Calibri Light" w:cs="Times New Roman"/>
      <w:b/>
      <w:bCs/>
      <w:kern w:val="0"/>
      <w:sz w:val="32"/>
      <w:szCs w:val="32"/>
    </w:rPr>
  </w:style>
  <w:style w:type="paragraph" w:customStyle="1" w:styleId="1">
    <w:name w:val="无间隔1"/>
    <w:uiPriority w:val="99"/>
    <w:qFormat/>
    <w:rsid w:val="00467DD9"/>
    <w:pPr>
      <w:widowControl w:val="0"/>
      <w:jc w:val="both"/>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1018</Words>
  <Characters>5806</Characters>
  <Application>Microsoft Office Word</Application>
  <DocSecurity>0</DocSecurity>
  <Lines>48</Lines>
  <Paragraphs>13</Paragraphs>
  <ScaleCrop>false</ScaleCrop>
  <Company/>
  <LinksUpToDate>false</LinksUpToDate>
  <CharactersWithSpaces>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2021-12-17T06:48:00Z</dcterms:created>
  <dcterms:modified xsi:type="dcterms:W3CDTF">2021-12-17T06:48:00Z</dcterms:modified>
</cp:coreProperties>
</file>